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D366" w14:textId="77777777" w:rsidR="00BD44F5" w:rsidRPr="00BD44F5" w:rsidRDefault="00BD44F5" w:rsidP="00BD44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D44F5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</w:t>
      </w:r>
    </w:p>
    <w:p w14:paraId="2DDDEC10" w14:textId="77777777" w:rsidR="00BD44F5" w:rsidRPr="00BD44F5" w:rsidRDefault="00BD44F5" w:rsidP="00BD44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Истец: Кузьма Елисеевич Лавринов</w:t>
      </w:r>
      <w:r w:rsidRPr="00BD44F5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BD44F5">
        <w:rPr>
          <w:rFonts w:ascii="Times New Roman" w:hAnsi="Times New Roman" w:cs="Times New Roman"/>
          <w:sz w:val="28"/>
          <w:szCs w:val="28"/>
        </w:rPr>
        <w:t>Тихореченская</w:t>
      </w:r>
      <w:proofErr w:type="spellEnd"/>
      <w:r w:rsidRPr="00BD44F5">
        <w:rPr>
          <w:rFonts w:ascii="Times New Roman" w:hAnsi="Times New Roman" w:cs="Times New Roman"/>
          <w:sz w:val="28"/>
          <w:szCs w:val="28"/>
        </w:rPr>
        <w:t>, д. 11, кв. 10</w:t>
      </w:r>
      <w:r w:rsidRPr="00BD44F5">
        <w:rPr>
          <w:rFonts w:ascii="Times New Roman" w:hAnsi="Times New Roman" w:cs="Times New Roman"/>
          <w:sz w:val="28"/>
          <w:szCs w:val="28"/>
        </w:rPr>
        <w:br/>
        <w:t>Телефон: 8(100)100-10-10</w:t>
      </w:r>
    </w:p>
    <w:p w14:paraId="35B5ECE4" w14:textId="77777777" w:rsidR="00BD44F5" w:rsidRPr="00BD44F5" w:rsidRDefault="00BD44F5" w:rsidP="00BD44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Истец: Аграфена Семеновна Прудникова</w:t>
      </w:r>
      <w:r w:rsidRPr="00BD44F5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1, кв. 1</w:t>
      </w:r>
      <w:r w:rsidRPr="00BD44F5">
        <w:rPr>
          <w:rFonts w:ascii="Times New Roman" w:hAnsi="Times New Roman" w:cs="Times New Roman"/>
          <w:sz w:val="28"/>
          <w:szCs w:val="28"/>
        </w:rPr>
        <w:br/>
        <w:t>Телефон: 8(100)101-10-10</w:t>
      </w:r>
    </w:p>
    <w:p w14:paraId="1F4DC0D2" w14:textId="77777777" w:rsidR="00BD44F5" w:rsidRPr="00BD44F5" w:rsidRDefault="00BD44F5" w:rsidP="00BD44F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Ответчик: Управление Росреестра по Курганской области</w:t>
      </w:r>
      <w:r w:rsidRPr="00BD44F5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100</w:t>
      </w:r>
    </w:p>
    <w:p w14:paraId="04EAF18A" w14:textId="77777777" w:rsidR="00BD44F5" w:rsidRPr="00BD44F5" w:rsidRDefault="00BD44F5" w:rsidP="00BD44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D44F5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квартиру и обязанности зарегистрировать договор передачи квартиры в собственность граждан</w:t>
      </w:r>
    </w:p>
    <w:p w14:paraId="4440E5EB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01 января 2020 года по договору передачи квартиры в собственность граждан Курганский областной жилищный фонд, в лице директора Савелия Аркадьевича Мельникова, передал Кузьме Елисеевичу Лавринову и Аграфене Семеновне Прудниковой в общую долевую собственность, по одной второй доле каждому, квартиру по адресу: г. Курган, ул. Лесная, д. 100, кв. 10, расположенную на 5 этаже жилого дома, состоящую из трех комнат, общей площадью (с учетом лоджии) — 100,0 кв. м, площадью квартиры — 90,0 кв. м, в том числе: жилой площадью — 60,0 кв. м, подсобной площадью — 30,0 кв. м.</w:t>
      </w:r>
    </w:p>
    <w:p w14:paraId="08C13759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Право общей долевой собственности К. Е. Лавринова и А. С. Прудниковой на указанную квартиру было зарегистрировано Администрацией г. Кургана, что подтверждается регистрационным удостоверением № 100 от 01 февраля 2020 года.</w:t>
      </w:r>
    </w:p>
    <w:p w14:paraId="7775160A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10 марта 2021 года представитель истцов по доверенности обратился в Управление Росреестра по Курганской области с заявлением о государственной регистрации права общей долевой собственности на указанную квартиру. Однако в государственной регистрации было отказано по причине отсутствия документов, подтверждающих полномочия Курганского областного жилищного фонда на передачу квартиры, а также заявления самой организации на регистрацию перехода права.</w:t>
      </w:r>
    </w:p>
    <w:p w14:paraId="61DB6D20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 xml:space="preserve">Вместе с тем, в соответствии со ст. 131 ГК РФ право собственности и другие вещные права на недвижимость подлежат обязательной государственной регистрации. Согласно п. 2 ст. 165 ГК РФ, если сделка совершена в надлежащей форме, но одна из сторон уклоняется от ее </w:t>
      </w:r>
      <w:r w:rsidRPr="00BD44F5">
        <w:rPr>
          <w:rFonts w:ascii="Times New Roman" w:hAnsi="Times New Roman" w:cs="Times New Roman"/>
          <w:sz w:val="28"/>
          <w:szCs w:val="28"/>
        </w:rPr>
        <w:lastRenderedPageBreak/>
        <w:t>регистрации, суд вправе по требованию другой стороны вынести решение о регистрации.</w:t>
      </w:r>
    </w:p>
    <w:p w14:paraId="39F64941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Таким образом, отказ в государственной регистрации противоречит действующему законодательству и нарушает законные права истцов как собственников спорной квартиры.</w:t>
      </w:r>
    </w:p>
    <w:p w14:paraId="19AE0391" w14:textId="1DE40D31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proofErr w:type="spellStart"/>
      <w:r w:rsidRPr="00BD44F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BD44F5">
        <w:rPr>
          <w:rFonts w:ascii="Times New Roman" w:hAnsi="Times New Roman" w:cs="Times New Roman"/>
          <w:sz w:val="28"/>
          <w:szCs w:val="28"/>
        </w:rPr>
        <w:t xml:space="preserve">. 12, 131, п. 2 ст. 165 ГК РФ, </w:t>
      </w:r>
      <w:proofErr w:type="spellStart"/>
      <w:r w:rsidRPr="00BD44F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BD44F5">
        <w:rPr>
          <w:rFonts w:ascii="Times New Roman" w:hAnsi="Times New Roman" w:cs="Times New Roman"/>
          <w:sz w:val="28"/>
          <w:szCs w:val="28"/>
        </w:rPr>
        <w:t>. 131, 132 ГПК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4F5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43CB891F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Признать право общей долевой собственности Кузьмы Елисеевича Лавринова и Аграфены Семеновны Прудниковой, по одной второй доле за каждым, на квартиру по адресу: г. Курган, ул. Лесная, д. 100, кв. 10.</w:t>
      </w:r>
    </w:p>
    <w:p w14:paraId="725853FC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Обязать Управление Росреестра по Курганской области зарегистрировать Договор передачи квартиры в собственность граждан от 01 января 2020 года.</w:t>
      </w:r>
    </w:p>
    <w:p w14:paraId="419ACFB3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B1EE842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Копия договора передачи квартиры в собственность граждан от 01 января 2020 года.</w:t>
      </w:r>
    </w:p>
    <w:p w14:paraId="1BC10AD7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Регистрационное удостоверение № 100 от 01 февраля 2020 года.</w:t>
      </w:r>
    </w:p>
    <w:p w14:paraId="57C98C15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6A0FE163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Копия письменного отказа Управления Росреестра в регистрации права.</w:t>
      </w:r>
    </w:p>
    <w:p w14:paraId="7E46720C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фактическое владение и пользование квартирой.</w:t>
      </w:r>
    </w:p>
    <w:p w14:paraId="546704F6" w14:textId="77777777" w:rsidR="00BD44F5" w:rsidRPr="00BD44F5" w:rsidRDefault="00BD44F5" w:rsidP="00BD44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F3639E5" w14:textId="73F36619" w:rsidR="00BD44F5" w:rsidRPr="00BD44F5" w:rsidRDefault="00BD44F5" w:rsidP="00BD44F5">
      <w:pPr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sz w:val="28"/>
          <w:szCs w:val="28"/>
        </w:rPr>
        <w:t>Подпись: ________ /К. Е. Лавринов</w:t>
      </w:r>
      <w:r w:rsidRPr="00BD44F5">
        <w:rPr>
          <w:rFonts w:ascii="Times New Roman" w:hAnsi="Times New Roman" w:cs="Times New Roman"/>
          <w:sz w:val="28"/>
          <w:szCs w:val="28"/>
        </w:rPr>
        <w:br/>
        <w:t>Подпись: ________ /А. С. Прудникова</w:t>
      </w:r>
      <w:r w:rsidRPr="00BD44F5">
        <w:rPr>
          <w:rFonts w:ascii="Times New Roman" w:hAnsi="Times New Roman" w:cs="Times New Roman"/>
          <w:sz w:val="28"/>
          <w:szCs w:val="28"/>
        </w:rPr>
        <w:br/>
        <w:t>Дата: 01 сентября 2025 года</w:t>
      </w:r>
    </w:p>
    <w:p w14:paraId="75185D91" w14:textId="77777777" w:rsidR="00BD44F5" w:rsidRPr="00BD44F5" w:rsidRDefault="00BD44F5" w:rsidP="00BD44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1"/>
  </w:num>
  <w:num w:numId="2" w16cid:durableId="1035274421">
    <w:abstractNumId w:val="51"/>
  </w:num>
  <w:num w:numId="3" w16cid:durableId="887842894">
    <w:abstractNumId w:val="7"/>
  </w:num>
  <w:num w:numId="4" w16cid:durableId="860435904">
    <w:abstractNumId w:val="50"/>
  </w:num>
  <w:num w:numId="5" w16cid:durableId="1365517735">
    <w:abstractNumId w:val="26"/>
  </w:num>
  <w:num w:numId="6" w16cid:durableId="280233304">
    <w:abstractNumId w:val="47"/>
  </w:num>
  <w:num w:numId="7" w16cid:durableId="16011819">
    <w:abstractNumId w:val="37"/>
  </w:num>
  <w:num w:numId="8" w16cid:durableId="1538810764">
    <w:abstractNumId w:val="19"/>
  </w:num>
  <w:num w:numId="9" w16cid:durableId="824054754">
    <w:abstractNumId w:val="13"/>
  </w:num>
  <w:num w:numId="10" w16cid:durableId="838615547">
    <w:abstractNumId w:val="25"/>
  </w:num>
  <w:num w:numId="11" w16cid:durableId="1788816503">
    <w:abstractNumId w:val="54"/>
  </w:num>
  <w:num w:numId="12" w16cid:durableId="1435707560">
    <w:abstractNumId w:val="6"/>
  </w:num>
  <w:num w:numId="13" w16cid:durableId="1128208361">
    <w:abstractNumId w:val="11"/>
  </w:num>
  <w:num w:numId="14" w16cid:durableId="939797935">
    <w:abstractNumId w:val="30"/>
  </w:num>
  <w:num w:numId="15" w16cid:durableId="1084837884">
    <w:abstractNumId w:val="39"/>
  </w:num>
  <w:num w:numId="16" w16cid:durableId="1157041497">
    <w:abstractNumId w:val="36"/>
  </w:num>
  <w:num w:numId="17" w16cid:durableId="1763145741">
    <w:abstractNumId w:val="48"/>
  </w:num>
  <w:num w:numId="18" w16cid:durableId="1055860192">
    <w:abstractNumId w:val="44"/>
  </w:num>
  <w:num w:numId="19" w16cid:durableId="565994813">
    <w:abstractNumId w:val="21"/>
  </w:num>
  <w:num w:numId="20" w16cid:durableId="903758909">
    <w:abstractNumId w:val="53"/>
  </w:num>
  <w:num w:numId="21" w16cid:durableId="613755357">
    <w:abstractNumId w:val="3"/>
  </w:num>
  <w:num w:numId="22" w16cid:durableId="1436828510">
    <w:abstractNumId w:val="34"/>
  </w:num>
  <w:num w:numId="23" w16cid:durableId="1828399823">
    <w:abstractNumId w:val="20"/>
  </w:num>
  <w:num w:numId="24" w16cid:durableId="1945072030">
    <w:abstractNumId w:val="38"/>
  </w:num>
  <w:num w:numId="25" w16cid:durableId="1286080039">
    <w:abstractNumId w:val="4"/>
  </w:num>
  <w:num w:numId="26" w16cid:durableId="1108427125">
    <w:abstractNumId w:val="43"/>
  </w:num>
  <w:num w:numId="27" w16cid:durableId="2009014550">
    <w:abstractNumId w:val="49"/>
  </w:num>
  <w:num w:numId="28" w16cid:durableId="1150754124">
    <w:abstractNumId w:val="52"/>
  </w:num>
  <w:num w:numId="29" w16cid:durableId="945113762">
    <w:abstractNumId w:val="12"/>
  </w:num>
  <w:num w:numId="30" w16cid:durableId="632180919">
    <w:abstractNumId w:val="5"/>
  </w:num>
  <w:num w:numId="31" w16cid:durableId="1385644033">
    <w:abstractNumId w:val="27"/>
  </w:num>
  <w:num w:numId="32" w16cid:durableId="496389079">
    <w:abstractNumId w:val="0"/>
  </w:num>
  <w:num w:numId="33" w16cid:durableId="994723840">
    <w:abstractNumId w:val="15"/>
  </w:num>
  <w:num w:numId="34" w16cid:durableId="448817211">
    <w:abstractNumId w:val="56"/>
  </w:num>
  <w:num w:numId="35" w16cid:durableId="1649551077">
    <w:abstractNumId w:val="42"/>
  </w:num>
  <w:num w:numId="36" w16cid:durableId="68775062">
    <w:abstractNumId w:val="28"/>
  </w:num>
  <w:num w:numId="37" w16cid:durableId="1364943471">
    <w:abstractNumId w:val="22"/>
  </w:num>
  <w:num w:numId="38" w16cid:durableId="165289192">
    <w:abstractNumId w:val="17"/>
  </w:num>
  <w:num w:numId="39" w16cid:durableId="1706103949">
    <w:abstractNumId w:val="16"/>
  </w:num>
  <w:num w:numId="40" w16cid:durableId="125127760">
    <w:abstractNumId w:val="2"/>
  </w:num>
  <w:num w:numId="41" w16cid:durableId="565067318">
    <w:abstractNumId w:val="35"/>
  </w:num>
  <w:num w:numId="42" w16cid:durableId="1471484107">
    <w:abstractNumId w:val="55"/>
  </w:num>
  <w:num w:numId="43" w16cid:durableId="905186593">
    <w:abstractNumId w:val="32"/>
  </w:num>
  <w:num w:numId="44" w16cid:durableId="1924334843">
    <w:abstractNumId w:val="41"/>
  </w:num>
  <w:num w:numId="45" w16cid:durableId="1625962711">
    <w:abstractNumId w:val="8"/>
  </w:num>
  <w:num w:numId="46" w16cid:durableId="900562205">
    <w:abstractNumId w:val="24"/>
  </w:num>
  <w:num w:numId="47" w16cid:durableId="1931311448">
    <w:abstractNumId w:val="46"/>
  </w:num>
  <w:num w:numId="48" w16cid:durableId="1549492381">
    <w:abstractNumId w:val="45"/>
  </w:num>
  <w:num w:numId="49" w16cid:durableId="737675571">
    <w:abstractNumId w:val="10"/>
  </w:num>
  <w:num w:numId="50" w16cid:durableId="419640428">
    <w:abstractNumId w:val="23"/>
  </w:num>
  <w:num w:numId="51" w16cid:durableId="430972609">
    <w:abstractNumId w:val="40"/>
  </w:num>
  <w:num w:numId="52" w16cid:durableId="1594628147">
    <w:abstractNumId w:val="57"/>
  </w:num>
  <w:num w:numId="53" w16cid:durableId="1430079870">
    <w:abstractNumId w:val="29"/>
  </w:num>
  <w:num w:numId="54" w16cid:durableId="1371955019">
    <w:abstractNumId w:val="14"/>
  </w:num>
  <w:num w:numId="55" w16cid:durableId="1048341319">
    <w:abstractNumId w:val="1"/>
  </w:num>
  <w:num w:numId="56" w16cid:durableId="1731687052">
    <w:abstractNumId w:val="33"/>
  </w:num>
  <w:num w:numId="57" w16cid:durableId="1537355112">
    <w:abstractNumId w:val="9"/>
  </w:num>
  <w:num w:numId="58" w16cid:durableId="1175150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4584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36E5E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417</Words>
  <Characters>2804</Characters>
  <Application>Microsoft Office Word</Application>
  <DocSecurity>0</DocSecurity>
  <Lines>62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квартиру и обязанности зарегистрировать договор передачи квартиры в собственность граждан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2025-08-30T20:45:00Z</dcterms:modified>
</cp:coreProperties>
</file>