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A636" w14:textId="77777777" w:rsidR="00C85327" w:rsidRPr="00C85327" w:rsidRDefault="00C85327" w:rsidP="00C85327">
      <w:pPr>
        <w:ind w:firstLine="708"/>
        <w:jc w:val="right"/>
        <w:rPr>
          <w:rFonts w:ascii="Times New Roman" w:hAnsi="Times New Roman" w:cs="Times New Roman"/>
          <w:sz w:val="28"/>
          <w:szCs w:val="28"/>
        </w:rPr>
      </w:pPr>
      <w:r w:rsidRPr="00C85327">
        <w:rPr>
          <w:rFonts w:ascii="Times New Roman" w:hAnsi="Times New Roman" w:cs="Times New Roman"/>
          <w:b/>
          <w:bCs/>
          <w:sz w:val="28"/>
          <w:szCs w:val="28"/>
        </w:rPr>
        <w:t>в Курганский городской суд</w:t>
      </w:r>
    </w:p>
    <w:p w14:paraId="693A0D7A" w14:textId="77777777" w:rsidR="00C85327" w:rsidRPr="00C85327" w:rsidRDefault="00C85327" w:rsidP="00C85327">
      <w:pPr>
        <w:ind w:firstLine="708"/>
        <w:jc w:val="right"/>
        <w:rPr>
          <w:rFonts w:ascii="Times New Roman" w:hAnsi="Times New Roman" w:cs="Times New Roman"/>
          <w:sz w:val="28"/>
          <w:szCs w:val="28"/>
        </w:rPr>
      </w:pPr>
      <w:r w:rsidRPr="00C85327">
        <w:rPr>
          <w:rFonts w:ascii="Times New Roman" w:hAnsi="Times New Roman" w:cs="Times New Roman"/>
          <w:sz w:val="28"/>
          <w:szCs w:val="28"/>
        </w:rPr>
        <w:t>от</w:t>
      </w:r>
      <w:r w:rsidRPr="00C85327">
        <w:rPr>
          <w:rFonts w:ascii="Times New Roman" w:hAnsi="Times New Roman" w:cs="Times New Roman"/>
          <w:sz w:val="28"/>
          <w:szCs w:val="28"/>
        </w:rPr>
        <w:br/>
        <w:t>Истца: Семенова Авксентия Евгеньевича</w:t>
      </w:r>
      <w:r w:rsidRPr="00C85327">
        <w:rPr>
          <w:rFonts w:ascii="Times New Roman" w:hAnsi="Times New Roman" w:cs="Times New Roman"/>
          <w:sz w:val="28"/>
          <w:szCs w:val="28"/>
        </w:rPr>
        <w:br/>
        <w:t xml:space="preserve">адрес: 101010, Курганская область, г. Курган, ул. </w:t>
      </w:r>
      <w:proofErr w:type="spellStart"/>
      <w:r w:rsidRPr="00C85327">
        <w:rPr>
          <w:rFonts w:ascii="Times New Roman" w:hAnsi="Times New Roman" w:cs="Times New Roman"/>
          <w:sz w:val="28"/>
          <w:szCs w:val="28"/>
        </w:rPr>
        <w:t>Белозорная</w:t>
      </w:r>
      <w:proofErr w:type="spellEnd"/>
      <w:r w:rsidRPr="00C85327">
        <w:rPr>
          <w:rFonts w:ascii="Times New Roman" w:hAnsi="Times New Roman" w:cs="Times New Roman"/>
          <w:sz w:val="28"/>
          <w:szCs w:val="28"/>
        </w:rPr>
        <w:t>, д. 10, кв. 1</w:t>
      </w:r>
      <w:r w:rsidRPr="00C85327">
        <w:rPr>
          <w:rFonts w:ascii="Times New Roman" w:hAnsi="Times New Roman" w:cs="Times New Roman"/>
          <w:sz w:val="28"/>
          <w:szCs w:val="28"/>
        </w:rPr>
        <w:br/>
        <w:t>тел.: 8-910-101-10-10</w:t>
      </w:r>
    </w:p>
    <w:p w14:paraId="7323F36F" w14:textId="77777777" w:rsidR="00C85327" w:rsidRPr="00C85327" w:rsidRDefault="00C85327" w:rsidP="00C85327">
      <w:pPr>
        <w:ind w:firstLine="708"/>
        <w:jc w:val="right"/>
        <w:rPr>
          <w:rFonts w:ascii="Times New Roman" w:hAnsi="Times New Roman" w:cs="Times New Roman"/>
          <w:sz w:val="28"/>
          <w:szCs w:val="28"/>
        </w:rPr>
      </w:pPr>
      <w:r w:rsidRPr="00C85327">
        <w:rPr>
          <w:rFonts w:ascii="Times New Roman" w:hAnsi="Times New Roman" w:cs="Times New Roman"/>
          <w:sz w:val="28"/>
          <w:szCs w:val="28"/>
        </w:rPr>
        <w:t>Ответчик: Управление пенсионного и социального страхования Российской Федерации по Курганской области</w:t>
      </w:r>
      <w:r w:rsidRPr="00C85327">
        <w:rPr>
          <w:rFonts w:ascii="Times New Roman" w:hAnsi="Times New Roman" w:cs="Times New Roman"/>
          <w:sz w:val="28"/>
          <w:szCs w:val="28"/>
        </w:rPr>
        <w:br/>
        <w:t>адрес: 101000, г. Курган, ул. Яровая, д. 1</w:t>
      </w:r>
    </w:p>
    <w:p w14:paraId="453EDBAA" w14:textId="77777777" w:rsidR="00C85327" w:rsidRPr="00C85327" w:rsidRDefault="00C85327" w:rsidP="00C85327">
      <w:pPr>
        <w:ind w:firstLine="708"/>
        <w:jc w:val="center"/>
        <w:rPr>
          <w:rFonts w:ascii="Times New Roman" w:hAnsi="Times New Roman" w:cs="Times New Roman"/>
          <w:sz w:val="28"/>
          <w:szCs w:val="28"/>
        </w:rPr>
      </w:pPr>
      <w:r w:rsidRPr="00C85327">
        <w:rPr>
          <w:rFonts w:ascii="Times New Roman" w:hAnsi="Times New Roman" w:cs="Times New Roman"/>
          <w:b/>
          <w:bCs/>
          <w:sz w:val="28"/>
          <w:szCs w:val="28"/>
        </w:rPr>
        <w:t>ИСКОВОЕ ЗАЯВЛЕНИЕ</w:t>
      </w:r>
      <w:r w:rsidRPr="00C85327">
        <w:rPr>
          <w:rFonts w:ascii="Times New Roman" w:hAnsi="Times New Roman" w:cs="Times New Roman"/>
          <w:b/>
          <w:bCs/>
          <w:sz w:val="28"/>
          <w:szCs w:val="28"/>
        </w:rPr>
        <w:br/>
        <w:t>о взыскании недополученной пенсии из-за несвоевременного перерасчета</w:t>
      </w:r>
    </w:p>
    <w:p w14:paraId="177DE9CB" w14:textId="77777777" w:rsidR="00C85327" w:rsidRPr="00C85327" w:rsidRDefault="00C85327" w:rsidP="00C85327">
      <w:pPr>
        <w:ind w:firstLine="708"/>
        <w:jc w:val="both"/>
        <w:rPr>
          <w:rFonts w:ascii="Times New Roman" w:hAnsi="Times New Roman" w:cs="Times New Roman"/>
          <w:sz w:val="28"/>
          <w:szCs w:val="28"/>
        </w:rPr>
      </w:pPr>
      <w:r w:rsidRPr="00C85327">
        <w:rPr>
          <w:rFonts w:ascii="Times New Roman" w:hAnsi="Times New Roman" w:cs="Times New Roman"/>
          <w:sz w:val="28"/>
          <w:szCs w:val="28"/>
        </w:rPr>
        <w:t>Пенсионное обеспечение мне, Семенову Авксентию Евгеньевичу, осуществляется с 12 октября 2010 года на основании Закона РФ от 12.02.1993 № 4468-I. В период с 15 марта 1995 года по 01 мая 2009 года я проходил службу в Управлении оперативного реагирования ГУВД по Заполярному краю, в должности старшего инспектора-аналитика. После увольнения со службы мне была назначена пенсия за выслугу лет.</w:t>
      </w:r>
    </w:p>
    <w:p w14:paraId="547ECCD6" w14:textId="77777777" w:rsidR="00C85327" w:rsidRPr="00C85327" w:rsidRDefault="00C85327" w:rsidP="00C85327">
      <w:pPr>
        <w:ind w:firstLine="708"/>
        <w:jc w:val="both"/>
        <w:rPr>
          <w:rFonts w:ascii="Times New Roman" w:hAnsi="Times New Roman" w:cs="Times New Roman"/>
          <w:sz w:val="28"/>
          <w:szCs w:val="28"/>
        </w:rPr>
      </w:pPr>
      <w:r w:rsidRPr="00C85327">
        <w:rPr>
          <w:rFonts w:ascii="Times New Roman" w:hAnsi="Times New Roman" w:cs="Times New Roman"/>
          <w:sz w:val="28"/>
          <w:szCs w:val="28"/>
        </w:rPr>
        <w:t>Вместе с тем, при определении размера пенсии был проигнорирован районный коэффициент, применяемый в отношении лиц, проходивших службу в районах, приравненных к районам Крайнего Севера. Данный факт подтверждается архивной справкой № 0101/П-Л от 01.09.2023, выданной архивом МВД РФ. Кроме того, не были учтены отдельные периоды прохождения службы, засчитываемые в льготном исчислении, что также подтверждено справкой № 0110/КМ-Н от 05.10.2023.</w:t>
      </w:r>
    </w:p>
    <w:p w14:paraId="1F852182" w14:textId="77777777" w:rsidR="00C85327" w:rsidRPr="00C85327" w:rsidRDefault="00C85327" w:rsidP="00C85327">
      <w:pPr>
        <w:ind w:firstLine="708"/>
        <w:jc w:val="both"/>
        <w:rPr>
          <w:rFonts w:ascii="Times New Roman" w:hAnsi="Times New Roman" w:cs="Times New Roman"/>
          <w:sz w:val="28"/>
          <w:szCs w:val="28"/>
        </w:rPr>
      </w:pPr>
      <w:r w:rsidRPr="00C85327">
        <w:rPr>
          <w:rFonts w:ascii="Times New Roman" w:hAnsi="Times New Roman" w:cs="Times New Roman"/>
          <w:sz w:val="28"/>
          <w:szCs w:val="28"/>
        </w:rPr>
        <w:t>Я неоднократно обращался в управление пенсионного и социального страхования с заявлением о перерасчёте размера пенсии и выплате неполученных денежных средств. В ответ на моё обращение было отказано, мотивируя это тем, что перерасчёт возможен только за 12 месяцев, предшествующих подаче заявления. Между тем, указанные нарушения имели место по вине пенсионного органа, который при первоначальном назначении пенсии допустил грубые ошибки в исчислении.</w:t>
      </w:r>
    </w:p>
    <w:p w14:paraId="5163440E" w14:textId="77777777" w:rsidR="00C85327" w:rsidRPr="00C85327" w:rsidRDefault="00C85327" w:rsidP="00C85327">
      <w:pPr>
        <w:ind w:firstLine="708"/>
        <w:jc w:val="both"/>
        <w:rPr>
          <w:rFonts w:ascii="Times New Roman" w:hAnsi="Times New Roman" w:cs="Times New Roman"/>
          <w:sz w:val="28"/>
          <w:szCs w:val="28"/>
        </w:rPr>
      </w:pPr>
      <w:r w:rsidRPr="00C85327">
        <w:rPr>
          <w:rFonts w:ascii="Times New Roman" w:hAnsi="Times New Roman" w:cs="Times New Roman"/>
          <w:sz w:val="28"/>
          <w:szCs w:val="28"/>
        </w:rPr>
        <w:t xml:space="preserve">В результате допущенной ошибки за период с 01 января 2018 года по 01 сентября 2023 года мне </w:t>
      </w:r>
      <w:proofErr w:type="spellStart"/>
      <w:r w:rsidRPr="00C85327">
        <w:rPr>
          <w:rFonts w:ascii="Times New Roman" w:hAnsi="Times New Roman" w:cs="Times New Roman"/>
          <w:sz w:val="28"/>
          <w:szCs w:val="28"/>
        </w:rPr>
        <w:t>недоплачено</w:t>
      </w:r>
      <w:proofErr w:type="spellEnd"/>
      <w:r w:rsidRPr="00C85327">
        <w:rPr>
          <w:rFonts w:ascii="Times New Roman" w:hAnsi="Times New Roman" w:cs="Times New Roman"/>
          <w:sz w:val="28"/>
          <w:szCs w:val="28"/>
        </w:rPr>
        <w:t xml:space="preserve"> 241 000 (двести сорок одна тысяча) рублей, что подтверждается расчётами, приложенными к настоящему исковому заявлению.</w:t>
      </w:r>
    </w:p>
    <w:p w14:paraId="6836A008" w14:textId="77777777" w:rsidR="00C85327" w:rsidRPr="00C85327" w:rsidRDefault="00C85327" w:rsidP="00C85327">
      <w:pPr>
        <w:ind w:firstLine="708"/>
        <w:jc w:val="both"/>
        <w:rPr>
          <w:rFonts w:ascii="Times New Roman" w:hAnsi="Times New Roman" w:cs="Times New Roman"/>
          <w:sz w:val="28"/>
          <w:szCs w:val="28"/>
        </w:rPr>
      </w:pPr>
      <w:r w:rsidRPr="00C85327">
        <w:rPr>
          <w:rFonts w:ascii="Times New Roman" w:hAnsi="Times New Roman" w:cs="Times New Roman"/>
          <w:sz w:val="28"/>
          <w:szCs w:val="28"/>
        </w:rPr>
        <w:t xml:space="preserve">Согласно статье 58 Закона РФ от 12.02.1993 № 4468-I, сумма пенсии, не полученная пенсионером своевременно по вине органа, назначающего или выплачивающего пенсию, подлежит выплате за прошлое время без </w:t>
      </w:r>
      <w:r w:rsidRPr="00C85327">
        <w:rPr>
          <w:rFonts w:ascii="Times New Roman" w:hAnsi="Times New Roman" w:cs="Times New Roman"/>
          <w:sz w:val="28"/>
          <w:szCs w:val="28"/>
        </w:rPr>
        <w:lastRenderedPageBreak/>
        <w:t>ограничения каким-либо сроком. Данная норма поддержана правовыми позициями Конституционного Суда Российской Федерации, изложенными в Постановлении от 14.01.2016 № 1-П.</w:t>
      </w:r>
    </w:p>
    <w:p w14:paraId="1391D394" w14:textId="6D9C7D17" w:rsidR="00C85327" w:rsidRPr="00C85327" w:rsidRDefault="00C85327" w:rsidP="00C85327">
      <w:pPr>
        <w:ind w:firstLine="708"/>
        <w:jc w:val="both"/>
        <w:rPr>
          <w:rFonts w:ascii="Times New Roman" w:hAnsi="Times New Roman" w:cs="Times New Roman"/>
          <w:sz w:val="28"/>
          <w:szCs w:val="28"/>
        </w:rPr>
      </w:pPr>
      <w:r w:rsidRPr="00C85327">
        <w:rPr>
          <w:rFonts w:ascii="Times New Roman" w:hAnsi="Times New Roman" w:cs="Times New Roman"/>
          <w:sz w:val="28"/>
          <w:szCs w:val="28"/>
        </w:rPr>
        <w:t>На основании изложенного, руководствуясь статьями 1, 6, 50, 55, 58 Закона РФ от 12.02.1993 № 4468-I, статьями 131 и 132 ГПК РФ,</w:t>
      </w:r>
      <w:r>
        <w:rPr>
          <w:rFonts w:ascii="Times New Roman" w:hAnsi="Times New Roman" w:cs="Times New Roman"/>
          <w:sz w:val="28"/>
          <w:szCs w:val="28"/>
        </w:rPr>
        <w:t xml:space="preserve"> прошу суд в</w:t>
      </w:r>
      <w:r w:rsidRPr="00C85327">
        <w:rPr>
          <w:rFonts w:ascii="Times New Roman" w:hAnsi="Times New Roman" w:cs="Times New Roman"/>
          <w:sz w:val="28"/>
          <w:szCs w:val="28"/>
        </w:rPr>
        <w:t>зыскать с Управления пенсионного и социального страхования Российской Федерации по Курганской области в мою пользу сумму недополученной пенсии в размере 241 000 (двести сорок одна тысяча) рублей.</w:t>
      </w:r>
    </w:p>
    <w:p w14:paraId="5C6E8B3D" w14:textId="77777777" w:rsidR="00C85327" w:rsidRPr="00C85327" w:rsidRDefault="00C85327" w:rsidP="00C85327">
      <w:pPr>
        <w:ind w:firstLine="708"/>
        <w:jc w:val="both"/>
        <w:rPr>
          <w:rFonts w:ascii="Times New Roman" w:hAnsi="Times New Roman" w:cs="Times New Roman"/>
          <w:sz w:val="28"/>
          <w:szCs w:val="28"/>
        </w:rPr>
      </w:pPr>
      <w:r w:rsidRPr="00C85327">
        <w:rPr>
          <w:rFonts w:ascii="Times New Roman" w:hAnsi="Times New Roman" w:cs="Times New Roman"/>
          <w:b/>
          <w:bCs/>
          <w:sz w:val="28"/>
          <w:szCs w:val="28"/>
        </w:rPr>
        <w:t>Приложения:</w:t>
      </w:r>
    </w:p>
    <w:p w14:paraId="17E07F06" w14:textId="77777777" w:rsidR="00C85327" w:rsidRPr="00C85327" w:rsidRDefault="00C85327" w:rsidP="00C85327">
      <w:pPr>
        <w:ind w:left="360"/>
        <w:jc w:val="both"/>
        <w:rPr>
          <w:rFonts w:ascii="Times New Roman" w:hAnsi="Times New Roman" w:cs="Times New Roman"/>
          <w:sz w:val="28"/>
          <w:szCs w:val="28"/>
        </w:rPr>
      </w:pPr>
      <w:r w:rsidRPr="00C85327">
        <w:rPr>
          <w:rFonts w:ascii="Times New Roman" w:hAnsi="Times New Roman" w:cs="Times New Roman"/>
          <w:sz w:val="28"/>
          <w:szCs w:val="28"/>
        </w:rPr>
        <w:t>Копия паспорта истца.</w:t>
      </w:r>
    </w:p>
    <w:p w14:paraId="1A75D72F" w14:textId="77777777" w:rsidR="00C85327" w:rsidRPr="00C85327" w:rsidRDefault="00C85327" w:rsidP="00C85327">
      <w:pPr>
        <w:ind w:left="360"/>
        <w:jc w:val="both"/>
        <w:rPr>
          <w:rFonts w:ascii="Times New Roman" w:hAnsi="Times New Roman" w:cs="Times New Roman"/>
          <w:sz w:val="28"/>
          <w:szCs w:val="28"/>
        </w:rPr>
      </w:pPr>
      <w:r w:rsidRPr="00C85327">
        <w:rPr>
          <w:rFonts w:ascii="Times New Roman" w:hAnsi="Times New Roman" w:cs="Times New Roman"/>
          <w:sz w:val="28"/>
          <w:szCs w:val="28"/>
        </w:rPr>
        <w:t>Копии справок, подтверждающих наличие районного коэффициента и периодов службы.</w:t>
      </w:r>
    </w:p>
    <w:p w14:paraId="35CCDCEC" w14:textId="77777777" w:rsidR="00C85327" w:rsidRPr="00C85327" w:rsidRDefault="00C85327" w:rsidP="00C85327">
      <w:pPr>
        <w:ind w:left="360"/>
        <w:jc w:val="both"/>
        <w:rPr>
          <w:rFonts w:ascii="Times New Roman" w:hAnsi="Times New Roman" w:cs="Times New Roman"/>
          <w:sz w:val="28"/>
          <w:szCs w:val="28"/>
        </w:rPr>
      </w:pPr>
      <w:r w:rsidRPr="00C85327">
        <w:rPr>
          <w:rFonts w:ascii="Times New Roman" w:hAnsi="Times New Roman" w:cs="Times New Roman"/>
          <w:sz w:val="28"/>
          <w:szCs w:val="28"/>
        </w:rPr>
        <w:t>Копия расчёта недополученной суммы пенсии.</w:t>
      </w:r>
    </w:p>
    <w:p w14:paraId="0F442214" w14:textId="77777777" w:rsidR="00C85327" w:rsidRPr="00C85327" w:rsidRDefault="00C85327" w:rsidP="00C85327">
      <w:pPr>
        <w:ind w:left="360"/>
        <w:jc w:val="both"/>
        <w:rPr>
          <w:rFonts w:ascii="Times New Roman" w:hAnsi="Times New Roman" w:cs="Times New Roman"/>
          <w:sz w:val="28"/>
          <w:szCs w:val="28"/>
        </w:rPr>
      </w:pPr>
      <w:r w:rsidRPr="00C85327">
        <w:rPr>
          <w:rFonts w:ascii="Times New Roman" w:hAnsi="Times New Roman" w:cs="Times New Roman"/>
          <w:sz w:val="28"/>
          <w:szCs w:val="28"/>
        </w:rPr>
        <w:t>Копия переписки с органом пенсионного обеспечения.</w:t>
      </w:r>
    </w:p>
    <w:p w14:paraId="43DC12A9" w14:textId="77777777" w:rsidR="00C85327" w:rsidRPr="00C85327" w:rsidRDefault="00C85327" w:rsidP="00C85327">
      <w:pPr>
        <w:ind w:left="360"/>
        <w:jc w:val="both"/>
        <w:rPr>
          <w:rFonts w:ascii="Times New Roman" w:hAnsi="Times New Roman" w:cs="Times New Roman"/>
          <w:sz w:val="28"/>
          <w:szCs w:val="28"/>
        </w:rPr>
      </w:pPr>
      <w:r w:rsidRPr="00C85327">
        <w:rPr>
          <w:rFonts w:ascii="Times New Roman" w:hAnsi="Times New Roman" w:cs="Times New Roman"/>
          <w:sz w:val="28"/>
          <w:szCs w:val="28"/>
        </w:rPr>
        <w:t>Квитанция об оплате государственной пошлины.</w:t>
      </w:r>
    </w:p>
    <w:p w14:paraId="6CC4BC7A" w14:textId="77777777" w:rsidR="00C85327" w:rsidRPr="00C85327" w:rsidRDefault="00C85327" w:rsidP="00C85327">
      <w:pPr>
        <w:ind w:left="360"/>
        <w:jc w:val="both"/>
        <w:rPr>
          <w:rFonts w:ascii="Times New Roman" w:hAnsi="Times New Roman" w:cs="Times New Roman"/>
          <w:sz w:val="28"/>
          <w:szCs w:val="28"/>
        </w:rPr>
      </w:pPr>
      <w:r w:rsidRPr="00C85327">
        <w:rPr>
          <w:rFonts w:ascii="Times New Roman" w:hAnsi="Times New Roman" w:cs="Times New Roman"/>
          <w:sz w:val="28"/>
          <w:szCs w:val="28"/>
        </w:rPr>
        <w:t>Доказательства направления искового заявления участникам процесса.</w:t>
      </w:r>
    </w:p>
    <w:p w14:paraId="7EFE871E" w14:textId="2777C23C" w:rsidR="00C85327" w:rsidRPr="00D231C7" w:rsidRDefault="00C85327" w:rsidP="00C85327">
      <w:pPr>
        <w:rPr>
          <w:rFonts w:ascii="Times New Roman" w:hAnsi="Times New Roman" w:cs="Times New Roman"/>
          <w:sz w:val="28"/>
          <w:szCs w:val="28"/>
        </w:rPr>
      </w:pPr>
      <w:r w:rsidRPr="00C85327">
        <w:rPr>
          <w:rFonts w:ascii="Times New Roman" w:hAnsi="Times New Roman" w:cs="Times New Roman"/>
          <w:sz w:val="28"/>
          <w:szCs w:val="28"/>
        </w:rPr>
        <w:t>Дата: 01 июля 2025 г.</w:t>
      </w:r>
      <w:r w:rsidRPr="00C85327">
        <w:rPr>
          <w:rFonts w:ascii="Times New Roman" w:hAnsi="Times New Roman" w:cs="Times New Roman"/>
          <w:sz w:val="28"/>
          <w:szCs w:val="28"/>
        </w:rPr>
        <w:br/>
        <w:t>Подпись: Семенов А.Е.</w:t>
      </w:r>
    </w:p>
    <w:p w14:paraId="285E37F4" w14:textId="77777777" w:rsidR="001D2358" w:rsidRPr="00BD0C84" w:rsidRDefault="001D2358" w:rsidP="00B72050">
      <w:pPr>
        <w:ind w:firstLine="708"/>
        <w:jc w:val="both"/>
        <w:rPr>
          <w:rFonts w:ascii="Times New Roman" w:hAnsi="Times New Roman" w:cs="Times New Roman"/>
          <w:sz w:val="28"/>
          <w:szCs w:val="28"/>
        </w:rPr>
      </w:pPr>
    </w:p>
    <w:sectPr w:rsidR="001D2358"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430"/>
    <w:multiLevelType w:val="multilevel"/>
    <w:tmpl w:val="B18CD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931D4"/>
    <w:multiLevelType w:val="multilevel"/>
    <w:tmpl w:val="A714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AF719D1"/>
    <w:multiLevelType w:val="multilevel"/>
    <w:tmpl w:val="5EA0B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B46621"/>
    <w:multiLevelType w:val="multilevel"/>
    <w:tmpl w:val="8C065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0A32FA"/>
    <w:multiLevelType w:val="multilevel"/>
    <w:tmpl w:val="9E686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F60CC"/>
    <w:multiLevelType w:val="multilevel"/>
    <w:tmpl w:val="9272C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CD0D34"/>
    <w:multiLevelType w:val="multilevel"/>
    <w:tmpl w:val="8F74C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C2EC5"/>
    <w:multiLevelType w:val="multilevel"/>
    <w:tmpl w:val="D972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4A7D40"/>
    <w:multiLevelType w:val="multilevel"/>
    <w:tmpl w:val="B9847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E42180"/>
    <w:multiLevelType w:val="multilevel"/>
    <w:tmpl w:val="C1A2F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507BAA"/>
    <w:multiLevelType w:val="multilevel"/>
    <w:tmpl w:val="16DA2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3D5928"/>
    <w:multiLevelType w:val="multilevel"/>
    <w:tmpl w:val="302C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D12E10"/>
    <w:multiLevelType w:val="multilevel"/>
    <w:tmpl w:val="B0A2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90567C"/>
    <w:multiLevelType w:val="multilevel"/>
    <w:tmpl w:val="41DAC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360B8A"/>
    <w:multiLevelType w:val="multilevel"/>
    <w:tmpl w:val="CB86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371117">
    <w:abstractNumId w:val="19"/>
  </w:num>
  <w:num w:numId="2" w16cid:durableId="1035274421">
    <w:abstractNumId w:val="29"/>
  </w:num>
  <w:num w:numId="3" w16cid:durableId="887842894">
    <w:abstractNumId w:val="3"/>
  </w:num>
  <w:num w:numId="4" w16cid:durableId="860435904">
    <w:abstractNumId w:val="28"/>
  </w:num>
  <w:num w:numId="5" w16cid:durableId="1365517735">
    <w:abstractNumId w:val="16"/>
  </w:num>
  <w:num w:numId="6" w16cid:durableId="280233304">
    <w:abstractNumId w:val="25"/>
  </w:num>
  <w:num w:numId="7" w16cid:durableId="16011819">
    <w:abstractNumId w:val="21"/>
  </w:num>
  <w:num w:numId="8" w16cid:durableId="1538810764">
    <w:abstractNumId w:val="9"/>
  </w:num>
  <w:num w:numId="9" w16cid:durableId="824054754">
    <w:abstractNumId w:val="7"/>
  </w:num>
  <w:num w:numId="10" w16cid:durableId="838615547">
    <w:abstractNumId w:val="15"/>
  </w:num>
  <w:num w:numId="11" w16cid:durableId="1788816503">
    <w:abstractNumId w:val="31"/>
  </w:num>
  <w:num w:numId="12" w16cid:durableId="1435707560">
    <w:abstractNumId w:val="2"/>
  </w:num>
  <w:num w:numId="13" w16cid:durableId="1128208361">
    <w:abstractNumId w:val="6"/>
  </w:num>
  <w:num w:numId="14" w16cid:durableId="939797935">
    <w:abstractNumId w:val="18"/>
  </w:num>
  <w:num w:numId="15" w16cid:durableId="1084837884">
    <w:abstractNumId w:val="22"/>
  </w:num>
  <w:num w:numId="16" w16cid:durableId="1157041497">
    <w:abstractNumId w:val="20"/>
  </w:num>
  <w:num w:numId="17" w16cid:durableId="1763145741">
    <w:abstractNumId w:val="26"/>
  </w:num>
  <w:num w:numId="18" w16cid:durableId="1055860192">
    <w:abstractNumId w:val="24"/>
  </w:num>
  <w:num w:numId="19" w16cid:durableId="565994813">
    <w:abstractNumId w:val="12"/>
  </w:num>
  <w:num w:numId="20" w16cid:durableId="1355574095">
    <w:abstractNumId w:val="14"/>
  </w:num>
  <w:num w:numId="21" w16cid:durableId="1638140905">
    <w:abstractNumId w:val="13"/>
  </w:num>
  <w:num w:numId="22" w16cid:durableId="982927492">
    <w:abstractNumId w:val="4"/>
  </w:num>
  <w:num w:numId="23" w16cid:durableId="438765150">
    <w:abstractNumId w:val="1"/>
  </w:num>
  <w:num w:numId="24" w16cid:durableId="1455171065">
    <w:abstractNumId w:val="30"/>
  </w:num>
  <w:num w:numId="25" w16cid:durableId="1664041244">
    <w:abstractNumId w:val="17"/>
  </w:num>
  <w:num w:numId="26" w16cid:durableId="1211385315">
    <w:abstractNumId w:val="0"/>
  </w:num>
  <w:num w:numId="27" w16cid:durableId="1002051439">
    <w:abstractNumId w:val="11"/>
  </w:num>
  <w:num w:numId="28" w16cid:durableId="119417329">
    <w:abstractNumId w:val="10"/>
  </w:num>
  <w:num w:numId="29" w16cid:durableId="1060977985">
    <w:abstractNumId w:val="27"/>
  </w:num>
  <w:num w:numId="30" w16cid:durableId="332147671">
    <w:abstractNumId w:val="8"/>
  </w:num>
  <w:num w:numId="31" w16cid:durableId="1150752733">
    <w:abstractNumId w:val="5"/>
  </w:num>
  <w:num w:numId="32" w16cid:durableId="19710111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43882"/>
    <w:rsid w:val="00072A3C"/>
    <w:rsid w:val="00085AB6"/>
    <w:rsid w:val="000F4563"/>
    <w:rsid w:val="001179DE"/>
    <w:rsid w:val="001739B5"/>
    <w:rsid w:val="001A6868"/>
    <w:rsid w:val="001C2709"/>
    <w:rsid w:val="001D2358"/>
    <w:rsid w:val="00243AD5"/>
    <w:rsid w:val="002664AF"/>
    <w:rsid w:val="002A2C71"/>
    <w:rsid w:val="002B31C4"/>
    <w:rsid w:val="0033309E"/>
    <w:rsid w:val="003842FC"/>
    <w:rsid w:val="003B256C"/>
    <w:rsid w:val="003C6694"/>
    <w:rsid w:val="00416F99"/>
    <w:rsid w:val="00462571"/>
    <w:rsid w:val="00491FAF"/>
    <w:rsid w:val="005173FD"/>
    <w:rsid w:val="005F2507"/>
    <w:rsid w:val="0069213F"/>
    <w:rsid w:val="0070311F"/>
    <w:rsid w:val="00721423"/>
    <w:rsid w:val="0075153E"/>
    <w:rsid w:val="007527A4"/>
    <w:rsid w:val="00757782"/>
    <w:rsid w:val="007753D1"/>
    <w:rsid w:val="00791A87"/>
    <w:rsid w:val="007C77D7"/>
    <w:rsid w:val="007E716B"/>
    <w:rsid w:val="00810A76"/>
    <w:rsid w:val="00833207"/>
    <w:rsid w:val="00851859"/>
    <w:rsid w:val="008C0F33"/>
    <w:rsid w:val="008D3D6E"/>
    <w:rsid w:val="00944F8A"/>
    <w:rsid w:val="00952728"/>
    <w:rsid w:val="0095355B"/>
    <w:rsid w:val="009A469D"/>
    <w:rsid w:val="009C7C0E"/>
    <w:rsid w:val="00A07F85"/>
    <w:rsid w:val="00A67711"/>
    <w:rsid w:val="00AD004F"/>
    <w:rsid w:val="00AD3A24"/>
    <w:rsid w:val="00B02E32"/>
    <w:rsid w:val="00B30D39"/>
    <w:rsid w:val="00B51DEB"/>
    <w:rsid w:val="00B7041B"/>
    <w:rsid w:val="00B72050"/>
    <w:rsid w:val="00BC41A1"/>
    <w:rsid w:val="00BD0C84"/>
    <w:rsid w:val="00C13B7D"/>
    <w:rsid w:val="00C673E9"/>
    <w:rsid w:val="00C85327"/>
    <w:rsid w:val="00CA2378"/>
    <w:rsid w:val="00CB517A"/>
    <w:rsid w:val="00CE6226"/>
    <w:rsid w:val="00CF1A99"/>
    <w:rsid w:val="00D05DE6"/>
    <w:rsid w:val="00D231C7"/>
    <w:rsid w:val="00D71380"/>
    <w:rsid w:val="00DA59CB"/>
    <w:rsid w:val="00DB4F2E"/>
    <w:rsid w:val="00DD019D"/>
    <w:rsid w:val="00E37E98"/>
    <w:rsid w:val="00E52CA3"/>
    <w:rsid w:val="00E72F38"/>
    <w:rsid w:val="00EC0B78"/>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18700147">
      <w:bodyDiv w:val="1"/>
      <w:marLeft w:val="0"/>
      <w:marRight w:val="0"/>
      <w:marTop w:val="0"/>
      <w:marBottom w:val="0"/>
      <w:divBdr>
        <w:top w:val="none" w:sz="0" w:space="0" w:color="auto"/>
        <w:left w:val="none" w:sz="0" w:space="0" w:color="auto"/>
        <w:bottom w:val="none" w:sz="0" w:space="0" w:color="auto"/>
        <w:right w:val="none" w:sz="0" w:space="0" w:color="auto"/>
      </w:divBdr>
    </w:div>
    <w:div w:id="32660543">
      <w:bodyDiv w:val="1"/>
      <w:marLeft w:val="0"/>
      <w:marRight w:val="0"/>
      <w:marTop w:val="0"/>
      <w:marBottom w:val="0"/>
      <w:divBdr>
        <w:top w:val="none" w:sz="0" w:space="0" w:color="auto"/>
        <w:left w:val="none" w:sz="0" w:space="0" w:color="auto"/>
        <w:bottom w:val="none" w:sz="0" w:space="0" w:color="auto"/>
        <w:right w:val="none" w:sz="0" w:space="0" w:color="auto"/>
      </w:divBdr>
    </w:div>
    <w:div w:id="3408198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16490214">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184682614">
      <w:bodyDiv w:val="1"/>
      <w:marLeft w:val="0"/>
      <w:marRight w:val="0"/>
      <w:marTop w:val="0"/>
      <w:marBottom w:val="0"/>
      <w:divBdr>
        <w:top w:val="none" w:sz="0" w:space="0" w:color="auto"/>
        <w:left w:val="none" w:sz="0" w:space="0" w:color="auto"/>
        <w:bottom w:val="none" w:sz="0" w:space="0" w:color="auto"/>
        <w:right w:val="none" w:sz="0" w:space="0" w:color="auto"/>
      </w:divBdr>
    </w:div>
    <w:div w:id="207692678">
      <w:bodyDiv w:val="1"/>
      <w:marLeft w:val="0"/>
      <w:marRight w:val="0"/>
      <w:marTop w:val="0"/>
      <w:marBottom w:val="0"/>
      <w:divBdr>
        <w:top w:val="none" w:sz="0" w:space="0" w:color="auto"/>
        <w:left w:val="none" w:sz="0" w:space="0" w:color="auto"/>
        <w:bottom w:val="none" w:sz="0" w:space="0" w:color="auto"/>
        <w:right w:val="none" w:sz="0" w:space="0" w:color="auto"/>
      </w:divBdr>
    </w:div>
    <w:div w:id="213202559">
      <w:bodyDiv w:val="1"/>
      <w:marLeft w:val="0"/>
      <w:marRight w:val="0"/>
      <w:marTop w:val="0"/>
      <w:marBottom w:val="0"/>
      <w:divBdr>
        <w:top w:val="none" w:sz="0" w:space="0" w:color="auto"/>
        <w:left w:val="none" w:sz="0" w:space="0" w:color="auto"/>
        <w:bottom w:val="none" w:sz="0" w:space="0" w:color="auto"/>
        <w:right w:val="none" w:sz="0" w:space="0" w:color="auto"/>
      </w:divBdr>
    </w:div>
    <w:div w:id="228923464">
      <w:bodyDiv w:val="1"/>
      <w:marLeft w:val="0"/>
      <w:marRight w:val="0"/>
      <w:marTop w:val="0"/>
      <w:marBottom w:val="0"/>
      <w:divBdr>
        <w:top w:val="none" w:sz="0" w:space="0" w:color="auto"/>
        <w:left w:val="none" w:sz="0" w:space="0" w:color="auto"/>
        <w:bottom w:val="none" w:sz="0" w:space="0" w:color="auto"/>
        <w:right w:val="none" w:sz="0" w:space="0" w:color="auto"/>
      </w:divBdr>
    </w:div>
    <w:div w:id="232862395">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58900623">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8335145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47113210">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4610492">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323026">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10151784">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43590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45">
          <w:marLeft w:val="0"/>
          <w:marRight w:val="0"/>
          <w:marTop w:val="0"/>
          <w:marBottom w:val="0"/>
          <w:divBdr>
            <w:top w:val="none" w:sz="0" w:space="0" w:color="auto"/>
            <w:left w:val="none" w:sz="0" w:space="0" w:color="auto"/>
            <w:bottom w:val="none" w:sz="0" w:space="0" w:color="auto"/>
            <w:right w:val="none" w:sz="0" w:space="0" w:color="auto"/>
          </w:divBdr>
          <w:divsChild>
            <w:div w:id="872768591">
              <w:marLeft w:val="0"/>
              <w:marRight w:val="0"/>
              <w:marTop w:val="0"/>
              <w:marBottom w:val="0"/>
              <w:divBdr>
                <w:top w:val="none" w:sz="0" w:space="0" w:color="auto"/>
                <w:left w:val="none" w:sz="0" w:space="0" w:color="auto"/>
                <w:bottom w:val="none" w:sz="0" w:space="0" w:color="auto"/>
                <w:right w:val="none" w:sz="0" w:space="0" w:color="auto"/>
              </w:divBdr>
              <w:divsChild>
                <w:div w:id="279581">
                  <w:marLeft w:val="0"/>
                  <w:marRight w:val="0"/>
                  <w:marTop w:val="0"/>
                  <w:marBottom w:val="0"/>
                  <w:divBdr>
                    <w:top w:val="none" w:sz="0" w:space="0" w:color="auto"/>
                    <w:left w:val="none" w:sz="0" w:space="0" w:color="auto"/>
                    <w:bottom w:val="none" w:sz="0" w:space="0" w:color="auto"/>
                    <w:right w:val="none" w:sz="0" w:space="0" w:color="auto"/>
                  </w:divBdr>
                  <w:divsChild>
                    <w:div w:id="194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08280255">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32787385">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77952655">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442831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60514291">
      <w:bodyDiv w:val="1"/>
      <w:marLeft w:val="0"/>
      <w:marRight w:val="0"/>
      <w:marTop w:val="0"/>
      <w:marBottom w:val="0"/>
      <w:divBdr>
        <w:top w:val="none" w:sz="0" w:space="0" w:color="auto"/>
        <w:left w:val="none" w:sz="0" w:space="0" w:color="auto"/>
        <w:bottom w:val="none" w:sz="0" w:space="0" w:color="auto"/>
        <w:right w:val="none" w:sz="0" w:space="0" w:color="auto"/>
      </w:divBdr>
    </w:div>
    <w:div w:id="1084910273">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0726012">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2892847">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79193154">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47627">
      <w:bodyDiv w:val="1"/>
      <w:marLeft w:val="0"/>
      <w:marRight w:val="0"/>
      <w:marTop w:val="0"/>
      <w:marBottom w:val="0"/>
      <w:divBdr>
        <w:top w:val="none" w:sz="0" w:space="0" w:color="auto"/>
        <w:left w:val="none" w:sz="0" w:space="0" w:color="auto"/>
        <w:bottom w:val="none" w:sz="0" w:space="0" w:color="auto"/>
        <w:right w:val="none" w:sz="0" w:space="0" w:color="auto"/>
      </w:divBdr>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2077232">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0668558">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25151476">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629115">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12931930">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3035576">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261204">
      <w:bodyDiv w:val="1"/>
      <w:marLeft w:val="0"/>
      <w:marRight w:val="0"/>
      <w:marTop w:val="0"/>
      <w:marBottom w:val="0"/>
      <w:divBdr>
        <w:top w:val="none" w:sz="0" w:space="0" w:color="auto"/>
        <w:left w:val="none" w:sz="0" w:space="0" w:color="auto"/>
        <w:bottom w:val="none" w:sz="0" w:space="0" w:color="auto"/>
        <w:right w:val="none" w:sz="0" w:space="0" w:color="auto"/>
      </w:divBdr>
      <w:divsChild>
        <w:div w:id="485821687">
          <w:marLeft w:val="0"/>
          <w:marRight w:val="0"/>
          <w:marTop w:val="0"/>
          <w:marBottom w:val="0"/>
          <w:divBdr>
            <w:top w:val="none" w:sz="0" w:space="0" w:color="auto"/>
            <w:left w:val="none" w:sz="0" w:space="0" w:color="auto"/>
            <w:bottom w:val="none" w:sz="0" w:space="0" w:color="auto"/>
            <w:right w:val="none" w:sz="0" w:space="0" w:color="auto"/>
          </w:divBdr>
          <w:divsChild>
            <w:div w:id="2021159164">
              <w:marLeft w:val="0"/>
              <w:marRight w:val="0"/>
              <w:marTop w:val="0"/>
              <w:marBottom w:val="0"/>
              <w:divBdr>
                <w:top w:val="none" w:sz="0" w:space="0" w:color="auto"/>
                <w:left w:val="none" w:sz="0" w:space="0" w:color="auto"/>
                <w:bottom w:val="none" w:sz="0" w:space="0" w:color="auto"/>
                <w:right w:val="none" w:sz="0" w:space="0" w:color="auto"/>
              </w:divBdr>
              <w:divsChild>
                <w:div w:id="1364819786">
                  <w:marLeft w:val="0"/>
                  <w:marRight w:val="0"/>
                  <w:marTop w:val="0"/>
                  <w:marBottom w:val="0"/>
                  <w:divBdr>
                    <w:top w:val="none" w:sz="0" w:space="0" w:color="auto"/>
                    <w:left w:val="none" w:sz="0" w:space="0" w:color="auto"/>
                    <w:bottom w:val="none" w:sz="0" w:space="0" w:color="auto"/>
                    <w:right w:val="none" w:sz="0" w:space="0" w:color="auto"/>
                  </w:divBdr>
                  <w:divsChild>
                    <w:div w:id="1185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36473">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3468480">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45845079">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856232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13945996">
      <w:bodyDiv w:val="1"/>
      <w:marLeft w:val="0"/>
      <w:marRight w:val="0"/>
      <w:marTop w:val="0"/>
      <w:marBottom w:val="0"/>
      <w:divBdr>
        <w:top w:val="none" w:sz="0" w:space="0" w:color="auto"/>
        <w:left w:val="none" w:sz="0" w:space="0" w:color="auto"/>
        <w:bottom w:val="none" w:sz="0" w:space="0" w:color="auto"/>
        <w:right w:val="none" w:sz="0" w:space="0" w:color="auto"/>
      </w:divBdr>
    </w:div>
    <w:div w:id="2022854378">
      <w:bodyDiv w:val="1"/>
      <w:marLeft w:val="0"/>
      <w:marRight w:val="0"/>
      <w:marTop w:val="0"/>
      <w:marBottom w:val="0"/>
      <w:divBdr>
        <w:top w:val="none" w:sz="0" w:space="0" w:color="auto"/>
        <w:left w:val="none" w:sz="0" w:space="0" w:color="auto"/>
        <w:bottom w:val="none" w:sz="0" w:space="0" w:color="auto"/>
        <w:right w:val="none" w:sz="0" w:space="0" w:color="auto"/>
      </w:divBdr>
    </w:div>
    <w:div w:id="2024746976">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4719854">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08243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2</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взыскании процентов за пользование чужими денежными средствами в связи с неисполнением судебного акта</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взыскании недополученной пенсии из-за несвоевременного перерасчета</dc:title>
  <dc:subject/>
  <dc:creator>Assistentus.ru</dc:creator>
  <cp:keywords/>
  <dc:description/>
  <cp:lastModifiedBy>den</cp:lastModifiedBy>
  <cp:revision>41</cp:revision>
  <dcterms:created xsi:type="dcterms:W3CDTF">2024-10-02T16:50:00Z</dcterms:created>
  <dcterms:modified xsi:type="dcterms:W3CDTF">2025-07-07T11:11:00Z</dcterms:modified>
</cp:coreProperties>
</file>