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CD" w:rsidRDefault="00607DCD" w:rsidP="00607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7667</w:t>
      </w:r>
      <w:r w:rsidRPr="008740DA">
        <w:rPr>
          <w:rFonts w:ascii="Times New Roman" w:hAnsi="Times New Roman" w:cs="Times New Roman"/>
          <w:b/>
          <w:sz w:val="24"/>
          <w:szCs w:val="24"/>
        </w:rPr>
        <w:t>/2024</w:t>
      </w:r>
    </w:p>
    <w:p w:rsidR="00607DCD" w:rsidRPr="008740DA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2024 года</w:t>
      </w:r>
    </w:p>
    <w:p w:rsidR="00607DCD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 Тюменской области</w:t>
      </w:r>
    </w:p>
    <w:p w:rsidR="00607DCD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607DCD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Логинова Тамара Павловна</w:t>
      </w:r>
    </w:p>
    <w:p w:rsidR="00607DCD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</w:p>
    <w:p w:rsidR="00607DCD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</w:t>
      </w:r>
    </w:p>
    <w:p w:rsidR="00607DCD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Сидоров Андрей Витальевич</w:t>
      </w:r>
    </w:p>
    <w:p w:rsidR="00607DCD" w:rsidRPr="008740DA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  <w:sectPr w:rsidR="00607DCD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:rsidR="00607DCD" w:rsidRDefault="00607DCD" w:rsidP="00607D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43"/>
      <w:r>
        <w:rPr>
          <w:rFonts w:ascii="Times New Roman" w:hAnsi="Times New Roman" w:cs="Times New Roman"/>
          <w:sz w:val="24"/>
          <w:szCs w:val="24"/>
        </w:rPr>
        <w:lastRenderedPageBreak/>
        <w:t xml:space="preserve">Возражение на взыскание судебных расходов </w:t>
      </w:r>
    </w:p>
    <w:bookmarkEnd w:id="1"/>
    <w:p w:rsidR="00607DCD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Тюменского городского суда Тюменской области находится гражданское дело по иску Логиновой Тамары Павловны к Сидорову Андрею Витальевичу по поводу взыскания алиментов на несовершеннолетнего ребёнка. Судом было вынесено решение в пользу Истца, вследствие чего им было заявлено ходатайство о взыскании судебных расходов с ответчика. Проанализировав требования Истца, Ответчик пришел к выводу о необоснованности трат. </w:t>
      </w:r>
    </w:p>
    <w:p w:rsidR="00607DCD" w:rsidRPr="00F20723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просит возместить расходы на представителя в общей сумме 55 000 рублей. Проанализировав материалы гражданского дела можно заметить, что представителем Истца, Ватовым Николаем Денисовичем, за всё время рассмотрения спора было составлено одно исковое заявление и два ходатайства. Руководствуясь рекомендациями ценообразования адвокатской палаты Тюменской области, можно сделать вывод, что стоимость таких услуг должна составить 30 000 рублей.</w:t>
      </w:r>
    </w:p>
    <w:p w:rsidR="00607DCD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:rsidR="00607DCD" w:rsidRPr="00607DCD" w:rsidRDefault="00607DCD" w:rsidP="00607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подлежащую к взысканию сумму на представительские расходы с 55 000 рублей до 30 000 рублей.</w:t>
      </w:r>
      <w:bookmarkEnd w:id="0"/>
    </w:p>
    <w:p w:rsidR="00607DCD" w:rsidRDefault="00607DCD" w:rsidP="00607DCD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Андрей Витальевич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:rsidR="00607DCD" w:rsidRPr="008740DA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DCD" w:rsidRPr="00533CDB" w:rsidRDefault="00607DCD" w:rsidP="00607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DCD" w:rsidRPr="00F20723" w:rsidRDefault="00607DCD" w:rsidP="00607D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DCD" w:rsidRDefault="00607DCD" w:rsidP="00607DCD"/>
    <w:p w:rsidR="00607DCD" w:rsidRDefault="00607DCD" w:rsidP="00607DCD"/>
    <w:p w:rsidR="00607DCD" w:rsidRDefault="00607DCD" w:rsidP="00607DCD"/>
    <w:p w:rsidR="00607DCD" w:rsidRDefault="00607DCD" w:rsidP="00607DCD"/>
    <w:p w:rsidR="00607DCD" w:rsidRDefault="00607DCD" w:rsidP="00607DCD"/>
    <w:p w:rsidR="00607DCD" w:rsidRDefault="00607DCD" w:rsidP="00607DCD"/>
    <w:p w:rsidR="00607DCD" w:rsidRDefault="00607DCD" w:rsidP="00607DCD"/>
    <w:p w:rsidR="00E901A8" w:rsidRDefault="00EF669E">
      <w:bookmarkStart w:id="2" w:name="_GoBack"/>
      <w:bookmarkEnd w:id="2"/>
    </w:p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CE1"/>
    <w:multiLevelType w:val="hybridMultilevel"/>
    <w:tmpl w:val="7236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62"/>
    <w:rsid w:val="002E5862"/>
    <w:rsid w:val="003E01BD"/>
    <w:rsid w:val="00607DCD"/>
    <w:rsid w:val="00621E67"/>
    <w:rsid w:val="00743836"/>
    <w:rsid w:val="00E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взыскание судебных расходов </dc:title>
  <dc:subject/>
  <dc:creator>Assistentus.ru</dc:creator>
  <cp:keywords/>
  <dc:description/>
  <cp:lastModifiedBy>Assistentus.ru</cp:lastModifiedBy>
  <cp:revision>3</cp:revision>
  <dcterms:created xsi:type="dcterms:W3CDTF">2023-03-03T12:24:00Z</dcterms:created>
  <dcterms:modified xsi:type="dcterms:W3CDTF">2023-03-07T12:44:00Z</dcterms:modified>
</cp:coreProperties>
</file>