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D7B5" w14:textId="77777777" w:rsidR="00ED0D7F" w:rsidRPr="00ED0D7F" w:rsidRDefault="00ED0D7F" w:rsidP="009B2D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D0D7F">
        <w:rPr>
          <w:rFonts w:ascii="Times New Roman" w:hAnsi="Times New Roman" w:cs="Times New Roman"/>
          <w:sz w:val="28"/>
          <w:szCs w:val="28"/>
        </w:rPr>
        <w:br/>
        <w:t>Адрес: ул. Сосновая, д. 1, г. Курган, 640000</w:t>
      </w:r>
    </w:p>
    <w:p w14:paraId="5BE13077" w14:textId="77777777" w:rsidR="00ED0D7F" w:rsidRPr="00ED0D7F" w:rsidRDefault="00ED0D7F" w:rsidP="00ED0D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Ответчик:</w:t>
      </w:r>
      <w:r w:rsidRPr="00ED0D7F">
        <w:rPr>
          <w:rFonts w:ascii="Times New Roman" w:hAnsi="Times New Roman" w:cs="Times New Roman"/>
          <w:sz w:val="28"/>
          <w:szCs w:val="28"/>
        </w:rPr>
        <w:br/>
        <w:t>Управление социальной защиты населения по г. Кургану</w:t>
      </w:r>
      <w:r w:rsidRPr="00ED0D7F">
        <w:rPr>
          <w:rFonts w:ascii="Times New Roman" w:hAnsi="Times New Roman" w:cs="Times New Roman"/>
          <w:sz w:val="28"/>
          <w:szCs w:val="28"/>
        </w:rPr>
        <w:br/>
        <w:t>Адрес: ул. Липовая, д. 10, г. Курган, 640000</w:t>
      </w:r>
      <w:r w:rsidRPr="00ED0D7F">
        <w:rPr>
          <w:rFonts w:ascii="Times New Roman" w:hAnsi="Times New Roman" w:cs="Times New Roman"/>
          <w:sz w:val="28"/>
          <w:szCs w:val="28"/>
        </w:rPr>
        <w:br/>
        <w:t>Телефон: 8 (100) 000-10-10</w:t>
      </w:r>
      <w:r w:rsidRPr="00ED0D7F">
        <w:rPr>
          <w:rFonts w:ascii="Times New Roman" w:hAnsi="Times New Roman" w:cs="Times New Roman"/>
          <w:sz w:val="28"/>
          <w:szCs w:val="28"/>
        </w:rPr>
        <w:br/>
        <w:t>Электронная почта: uszn@region00.gov.ru</w:t>
      </w:r>
      <w:r w:rsidRPr="00ED0D7F">
        <w:rPr>
          <w:rFonts w:ascii="Times New Roman" w:hAnsi="Times New Roman" w:cs="Times New Roman"/>
          <w:sz w:val="28"/>
          <w:szCs w:val="28"/>
        </w:rPr>
        <w:br/>
        <w:t>Представитель по доверенности:</w:t>
      </w:r>
      <w:r w:rsidRPr="00ED0D7F">
        <w:rPr>
          <w:rFonts w:ascii="Times New Roman" w:hAnsi="Times New Roman" w:cs="Times New Roman"/>
          <w:sz w:val="28"/>
          <w:szCs w:val="28"/>
        </w:rPr>
        <w:br/>
        <w:t>ведущий специалист-эксперт Сенькина Пелагея Гавриловна</w:t>
      </w:r>
      <w:r w:rsidRPr="00ED0D7F">
        <w:rPr>
          <w:rFonts w:ascii="Times New Roman" w:hAnsi="Times New Roman" w:cs="Times New Roman"/>
          <w:sz w:val="28"/>
          <w:szCs w:val="28"/>
        </w:rPr>
        <w:br/>
        <w:t>(доверенность от 01.01.2025 № 010)</w:t>
      </w:r>
    </w:p>
    <w:p w14:paraId="690D2CDB" w14:textId="77777777" w:rsidR="00ED0D7F" w:rsidRPr="00ED0D7F" w:rsidRDefault="00ED0D7F" w:rsidP="00ED0D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Истец:</w:t>
      </w:r>
      <w:r w:rsidRPr="00ED0D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Вехов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Мелентей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Лукич</w:t>
      </w:r>
      <w:r w:rsidRPr="00ED0D7F">
        <w:rPr>
          <w:rFonts w:ascii="Times New Roman" w:hAnsi="Times New Roman" w:cs="Times New Roman"/>
          <w:sz w:val="28"/>
          <w:szCs w:val="28"/>
        </w:rPr>
        <w:br/>
        <w:t>Адрес: ул. Старообрядческая, д. 11, кв. 1, г. Курган, 640000</w:t>
      </w:r>
      <w:r w:rsidRPr="00ED0D7F">
        <w:rPr>
          <w:rFonts w:ascii="Times New Roman" w:hAnsi="Times New Roman" w:cs="Times New Roman"/>
          <w:sz w:val="28"/>
          <w:szCs w:val="28"/>
        </w:rPr>
        <w:br/>
        <w:t>Телефон: 8 (100) 000-00-00</w:t>
      </w:r>
    </w:p>
    <w:p w14:paraId="397EAF6A" w14:textId="26459293" w:rsidR="00ED0D7F" w:rsidRDefault="00ED0D7F" w:rsidP="00ED0D7F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0D7F">
        <w:rPr>
          <w:rFonts w:ascii="Times New Roman" w:hAnsi="Times New Roman" w:cs="Times New Roman"/>
          <w:b/>
          <w:bCs/>
          <w:sz w:val="28"/>
          <w:szCs w:val="28"/>
        </w:rPr>
        <w:t>Дело № 0-0/2025</w:t>
      </w:r>
      <w:r w:rsidRPr="00ED0D7F">
        <w:rPr>
          <w:rFonts w:ascii="Times New Roman" w:hAnsi="Times New Roman" w:cs="Times New Roman"/>
          <w:sz w:val="28"/>
          <w:szCs w:val="28"/>
        </w:rPr>
        <w:br/>
      </w:r>
    </w:p>
    <w:p w14:paraId="7A3B6A95" w14:textId="1FFEFBD6" w:rsidR="00ED0D7F" w:rsidRPr="00ED0D7F" w:rsidRDefault="00ED0D7F" w:rsidP="00ED0D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Возражение на исковое заявление о признании участником ликвидации последствий аварии на Чернобыльской АЭС</w:t>
      </w:r>
    </w:p>
    <w:p w14:paraId="4C1C57E3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по г. Кургану не признаёт исковые требования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Мелентея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Лукича о признании его участником ликвидации последствий аварии на Чернобыльской АЭС и считает их необоснованными, подлежащими отклонению в полном объёме.</w:t>
      </w:r>
    </w:p>
    <w:p w14:paraId="76648C42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истцу удостоверения послужило отсутствие надлежащих доказательств, подтверждающих его участие в ликвидации последствий аварии в </w:t>
      </w:r>
      <w:r w:rsidRPr="00ED0D7F">
        <w:rPr>
          <w:rFonts w:ascii="Times New Roman" w:hAnsi="Times New Roman" w:cs="Times New Roman"/>
          <w:b/>
          <w:bCs/>
          <w:sz w:val="28"/>
          <w:szCs w:val="28"/>
        </w:rPr>
        <w:t>пределах зоны отчуждения</w:t>
      </w:r>
      <w:r w:rsidRPr="00ED0D7F">
        <w:rPr>
          <w:rFonts w:ascii="Times New Roman" w:hAnsi="Times New Roman" w:cs="Times New Roman"/>
          <w:sz w:val="28"/>
          <w:szCs w:val="28"/>
        </w:rPr>
        <w:t xml:space="preserve"> в 1986–1987 годах. Представленные истцом документы, в частности копия удостоверения, выданного органами бывшего союзного государства, не содержат сведений о территории несения службы, длительности пребывания в зоне отчуждения, конкретных задачах, которые исполнялись истцом, а также не подтверждают его нахождение в населённых пунктах, входящих в 30-километровую зону.</w:t>
      </w:r>
    </w:p>
    <w:p w14:paraId="0A65B64B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 xml:space="preserve">Кроме того, в архивных записях, переданных в адрес Управления по межведомственному запросу, отсутствует информация о направлении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М.Л. в зону отчуждения в составе какой-либо воинской части или гражданской организации. В справке, на которую ссылается истец, указано общее участие в «работах в связи с аварией», однако конкретизация места их проведения отсутствует, что противоречит требованиям пункта 4 Порядка, утверждённого Приказом МЧС России, Минтруда и Минфина от 21 апреля 2020 г. № 253/207н/73н.</w:t>
      </w:r>
    </w:p>
    <w:p w14:paraId="7B0F0787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lastRenderedPageBreak/>
        <w:t>Согласно пункту 17 Постановления Пленума Верховного Суда РФ от 14 декабря 2000 г. № 35, участие гражданина в ликвидации последствий катастрофы на ЧАЭС должно подтверждаться письменными доказательствами. Если такие документы отсутствуют, суд должен выяснить причины и наличие возможности их восстановления. Однако истцом не представлены сведения о принятых им мерах по истребованию документов, не заявлены ходатайства о направлении судебных запросов в военные или архивные органы, не представлены показания свидетелей, служивших с ним совместно.</w:t>
      </w:r>
    </w:p>
    <w:p w14:paraId="0AA0AD4C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Таким образом, доказательства, приложенные к исковому заявлению, не подтверждают надлежащим образом выполнение истцом ликвидационных работ в пределах зоны отчуждения, а потому отсутствуют основания для признания за ним соответствующего статуса и права на получение удостоверения участника ликвидации.</w:t>
      </w:r>
    </w:p>
    <w:p w14:paraId="5124FBC6" w14:textId="3FDABA4A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0D7F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Вехову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7F">
        <w:rPr>
          <w:rFonts w:ascii="Times New Roman" w:hAnsi="Times New Roman" w:cs="Times New Roman"/>
          <w:sz w:val="28"/>
          <w:szCs w:val="28"/>
        </w:rPr>
        <w:t>Мелентею</w:t>
      </w:r>
      <w:proofErr w:type="spellEnd"/>
      <w:r w:rsidRPr="00ED0D7F">
        <w:rPr>
          <w:rFonts w:ascii="Times New Roman" w:hAnsi="Times New Roman" w:cs="Times New Roman"/>
          <w:sz w:val="28"/>
          <w:szCs w:val="28"/>
        </w:rPr>
        <w:t xml:space="preserve"> Лукичу в удовлетворении исковых требований о признании его участником ликвидации последствий аварии на Чернобыльской АЭС.</w:t>
      </w:r>
    </w:p>
    <w:p w14:paraId="12DBB97E" w14:textId="77777777" w:rsidR="00ED0D7F" w:rsidRPr="00ED0D7F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267D318" w14:textId="77777777" w:rsidR="00ED0D7F" w:rsidRPr="00ED0D7F" w:rsidRDefault="00ED0D7F" w:rsidP="00ED0D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419FBAA" w14:textId="77777777" w:rsidR="00ED0D7F" w:rsidRPr="00ED0D7F" w:rsidRDefault="00ED0D7F" w:rsidP="00ED0D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63D86838" w14:textId="77777777" w:rsidR="00ED0D7F" w:rsidRPr="00ED0D7F" w:rsidRDefault="00ED0D7F" w:rsidP="00ED0D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Копия ответа из архива Министерства обороны РФ.</w:t>
      </w:r>
    </w:p>
    <w:p w14:paraId="002326C8" w14:textId="77777777" w:rsidR="00ED0D7F" w:rsidRPr="00ED0D7F" w:rsidRDefault="00ED0D7F" w:rsidP="00ED0D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F93727D" w14:textId="77777777" w:rsidR="00ED0D7F" w:rsidRPr="00ED0D7F" w:rsidRDefault="00ED0D7F" w:rsidP="00ED0D7F">
      <w:pPr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b/>
          <w:bCs/>
          <w:sz w:val="28"/>
          <w:szCs w:val="28"/>
        </w:rPr>
        <w:t>Представитель ответчика</w:t>
      </w:r>
      <w:r w:rsidRPr="00ED0D7F">
        <w:rPr>
          <w:rFonts w:ascii="Times New Roman" w:hAnsi="Times New Roman" w:cs="Times New Roman"/>
          <w:sz w:val="28"/>
          <w:szCs w:val="28"/>
        </w:rPr>
        <w:br/>
        <w:t>Сенькина П.Г.</w:t>
      </w:r>
      <w:r w:rsidRPr="00ED0D7F">
        <w:rPr>
          <w:rFonts w:ascii="Times New Roman" w:hAnsi="Times New Roman" w:cs="Times New Roman"/>
          <w:sz w:val="28"/>
          <w:szCs w:val="28"/>
        </w:rPr>
        <w:br/>
        <w:t>(подпись)</w:t>
      </w:r>
      <w:r w:rsidRPr="00ED0D7F">
        <w:rPr>
          <w:rFonts w:ascii="Times New Roman" w:hAnsi="Times New Roman" w:cs="Times New Roman"/>
          <w:sz w:val="28"/>
          <w:szCs w:val="28"/>
        </w:rPr>
        <w:br/>
        <w:t>Дата: 05.07.2025</w:t>
      </w:r>
    </w:p>
    <w:p w14:paraId="369C0938" w14:textId="45298CB0" w:rsidR="00ED0D7F" w:rsidRPr="00ED0D7F" w:rsidRDefault="00ED0D7F" w:rsidP="00ED0D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00E36" w14:textId="77777777" w:rsidR="00ED0D7F" w:rsidRPr="00D231C7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DD3"/>
    <w:multiLevelType w:val="multilevel"/>
    <w:tmpl w:val="AB7A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8"/>
  </w:num>
  <w:num w:numId="3" w16cid:durableId="887842894">
    <w:abstractNumId w:val="4"/>
  </w:num>
  <w:num w:numId="4" w16cid:durableId="860435904">
    <w:abstractNumId w:val="27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0"/>
  </w:num>
  <w:num w:numId="12" w16cid:durableId="1435707560">
    <w:abstractNumId w:val="3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29"/>
  </w:num>
  <w:num w:numId="25" w16cid:durableId="1664041244">
    <w:abstractNumId w:val="17"/>
  </w:num>
  <w:num w:numId="26" w16cid:durableId="1211385315">
    <w:abstractNumId w:val="1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6"/>
  </w:num>
  <w:num w:numId="30" w16cid:durableId="332147671">
    <w:abstractNumId w:val="8"/>
  </w:num>
  <w:num w:numId="31" w16cid:durableId="92518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B2DA8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D0D7F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участником ликвидации последствий аварии на Чернобыльской АЭС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2025-07-05T11:52:00Z</dcterms:modified>
</cp:coreProperties>
</file>