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165B" w14:textId="77777777" w:rsidR="0011222C" w:rsidRPr="0011222C" w:rsidRDefault="0011222C" w:rsidP="001122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1222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1222C">
        <w:rPr>
          <w:rFonts w:ascii="Times New Roman" w:hAnsi="Times New Roman" w:cs="Times New Roman"/>
          <w:sz w:val="28"/>
          <w:szCs w:val="28"/>
        </w:rPr>
        <w:br/>
        <w:t>Адрес: ул. Песчаная, д. 10, г. Курган, 640000</w:t>
      </w:r>
    </w:p>
    <w:p w14:paraId="5D7D66E4" w14:textId="0F086ABA" w:rsidR="0011222C" w:rsidRPr="0011222C" w:rsidRDefault="0011222C" w:rsidP="001122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1222C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11222C">
        <w:rPr>
          <w:rFonts w:ascii="Times New Roman" w:hAnsi="Times New Roman" w:cs="Times New Roman"/>
          <w:sz w:val="28"/>
          <w:szCs w:val="28"/>
        </w:rPr>
        <w:br/>
        <w:t>Филиал Фонда пенсионного и социального страхования Российской Федерации по Курганской области</w:t>
      </w:r>
      <w:r w:rsidRPr="0011222C">
        <w:rPr>
          <w:rFonts w:ascii="Times New Roman" w:hAnsi="Times New Roman" w:cs="Times New Roman"/>
          <w:sz w:val="28"/>
          <w:szCs w:val="28"/>
        </w:rPr>
        <w:br/>
        <w:t>Адрес: ул. Привольная, д. 11, г. Курган, 640000</w:t>
      </w:r>
      <w:r w:rsidRPr="0011222C">
        <w:rPr>
          <w:rFonts w:ascii="Times New Roman" w:hAnsi="Times New Roman" w:cs="Times New Roman"/>
          <w:sz w:val="28"/>
          <w:szCs w:val="28"/>
        </w:rPr>
        <w:br/>
        <w:t>Телефон: 8 (000) 000-00-00</w:t>
      </w:r>
    </w:p>
    <w:p w14:paraId="2EE11DC2" w14:textId="77777777" w:rsidR="0011222C" w:rsidRPr="0011222C" w:rsidRDefault="0011222C" w:rsidP="001122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1222C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11222C">
        <w:rPr>
          <w:rFonts w:ascii="Times New Roman" w:hAnsi="Times New Roman" w:cs="Times New Roman"/>
          <w:sz w:val="28"/>
          <w:szCs w:val="28"/>
        </w:rPr>
        <w:br/>
        <w:t>Пархоменко Агнесса Илларионовна</w:t>
      </w:r>
      <w:r w:rsidRPr="0011222C">
        <w:rPr>
          <w:rFonts w:ascii="Times New Roman" w:hAnsi="Times New Roman" w:cs="Times New Roman"/>
          <w:sz w:val="28"/>
          <w:szCs w:val="28"/>
        </w:rPr>
        <w:br/>
        <w:t>Адрес: ул. Сосновая, д. 1, кв. 0, г. Курган, 640000</w:t>
      </w:r>
      <w:r w:rsidRPr="0011222C">
        <w:rPr>
          <w:rFonts w:ascii="Times New Roman" w:hAnsi="Times New Roman" w:cs="Times New Roman"/>
          <w:sz w:val="28"/>
          <w:szCs w:val="28"/>
        </w:rPr>
        <w:br/>
        <w:t>Телефон: 8 (000) 000-00-01</w:t>
      </w:r>
    </w:p>
    <w:p w14:paraId="0D3F68A8" w14:textId="77777777" w:rsidR="0011222C" w:rsidRPr="0011222C" w:rsidRDefault="0011222C" w:rsidP="001122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1222C">
        <w:rPr>
          <w:rFonts w:ascii="Times New Roman" w:hAnsi="Times New Roman" w:cs="Times New Roman"/>
          <w:b/>
          <w:bCs/>
          <w:sz w:val="28"/>
          <w:szCs w:val="28"/>
        </w:rPr>
        <w:t>Дело №</w:t>
      </w:r>
      <w:r w:rsidRPr="0011222C">
        <w:rPr>
          <w:rFonts w:ascii="Times New Roman" w:hAnsi="Times New Roman" w:cs="Times New Roman"/>
          <w:sz w:val="28"/>
          <w:szCs w:val="28"/>
        </w:rPr>
        <w:t xml:space="preserve"> 1-00/2025</w:t>
      </w:r>
    </w:p>
    <w:p w14:paraId="549EABF4" w14:textId="77777777" w:rsidR="0011222C" w:rsidRPr="0011222C" w:rsidRDefault="0011222C" w:rsidP="0011222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22C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66378EF3" w14:textId="77777777" w:rsidR="0011222C" w:rsidRPr="0011222C" w:rsidRDefault="0011222C" w:rsidP="0011222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222C">
        <w:rPr>
          <w:rFonts w:ascii="Times New Roman" w:hAnsi="Times New Roman" w:cs="Times New Roman"/>
          <w:sz w:val="28"/>
          <w:szCs w:val="28"/>
        </w:rPr>
        <w:t>на исковое заявление о взыскании недополученной пенсии</w:t>
      </w:r>
      <w:r w:rsidRPr="0011222C">
        <w:rPr>
          <w:rFonts w:ascii="Times New Roman" w:hAnsi="Times New Roman" w:cs="Times New Roman"/>
          <w:sz w:val="28"/>
          <w:szCs w:val="28"/>
        </w:rPr>
        <w:br/>
        <w:t>из-за несвоевременного перерасчета</w:t>
      </w:r>
    </w:p>
    <w:p w14:paraId="7C73DBE9" w14:textId="77777777" w:rsidR="0011222C" w:rsidRPr="0011222C" w:rsidRDefault="0011222C" w:rsidP="001122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22C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Пархоменко Агнессы Илларионовны к Филиалу Фонда пенсионного и социального страхования Российской Федерации по Курганской области о взыскании недополученной пенсии за период с января 2020 года по декабрь 2022 года.</w:t>
      </w:r>
    </w:p>
    <w:p w14:paraId="03C87F78" w14:textId="77777777" w:rsidR="0011222C" w:rsidRPr="0011222C" w:rsidRDefault="0011222C" w:rsidP="001122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22C">
        <w:rPr>
          <w:rFonts w:ascii="Times New Roman" w:hAnsi="Times New Roman" w:cs="Times New Roman"/>
          <w:sz w:val="28"/>
          <w:szCs w:val="28"/>
        </w:rPr>
        <w:t>Истец полагает, что в указанный период ей выплачивалась пенсия в неполном объеме в связи с тем, что при её расчете не был учтен районный коэффициент, установленный для территорий, приравненных к районам Крайнего Севера. Между тем, по мнению ответчика, оснований для удовлетворения требований не имеется.</w:t>
      </w:r>
    </w:p>
    <w:p w14:paraId="3DCEE1F4" w14:textId="77777777" w:rsidR="0011222C" w:rsidRPr="0011222C" w:rsidRDefault="0011222C" w:rsidP="001122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22C">
        <w:rPr>
          <w:rFonts w:ascii="Times New Roman" w:hAnsi="Times New Roman" w:cs="Times New Roman"/>
          <w:sz w:val="28"/>
          <w:szCs w:val="28"/>
        </w:rPr>
        <w:t>В подтверждение своей позиции заявитель ссылается на архивную справку о работе в посёлке Таёжный с 1995 по 2001 год. Однако представленные сведения не содержат сведений о включении данного населенного пункта в перечень территорий, дающих право на соответствующие надбавки. Кроме того, до 2023 года в пенсионном деле истца отсутствовали заявления или обращения о перерасчете пенсии на основании северного стажа. Впервые соответствующее заявление поступило лишь в июне 2023 года, после чего был произведен перерасчет и выплата доплат в пределах, установленных статьёй 55 Закона РФ от 12.02.1993 № 4468-I.</w:t>
      </w:r>
    </w:p>
    <w:p w14:paraId="44BF32CB" w14:textId="77777777" w:rsidR="0011222C" w:rsidRPr="0011222C" w:rsidRDefault="0011222C" w:rsidP="001122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22C">
        <w:rPr>
          <w:rFonts w:ascii="Times New Roman" w:hAnsi="Times New Roman" w:cs="Times New Roman"/>
          <w:sz w:val="28"/>
          <w:szCs w:val="28"/>
        </w:rPr>
        <w:t xml:space="preserve">Отдельно отмечаем, что доказательства несвоевременного перерасчета по вине ответчика отсутствуют. Указанный закон не возлагает на пенсионный орган обязанности производить перерасчет автоматически, без обращения </w:t>
      </w:r>
      <w:r w:rsidRPr="0011222C">
        <w:rPr>
          <w:rFonts w:ascii="Times New Roman" w:hAnsi="Times New Roman" w:cs="Times New Roman"/>
          <w:sz w:val="28"/>
          <w:szCs w:val="28"/>
        </w:rPr>
        <w:lastRenderedPageBreak/>
        <w:t>заявителя. Пенсионное обеспечение носит заявительный характер, что отражено как в законодательстве, так и в правоприменительной практике.</w:t>
      </w:r>
    </w:p>
    <w:p w14:paraId="760C77D3" w14:textId="77777777" w:rsidR="0011222C" w:rsidRPr="0011222C" w:rsidRDefault="0011222C" w:rsidP="001122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22C">
        <w:rPr>
          <w:rFonts w:ascii="Times New Roman" w:hAnsi="Times New Roman" w:cs="Times New Roman"/>
          <w:sz w:val="28"/>
          <w:szCs w:val="28"/>
        </w:rPr>
        <w:t>Таким образом, оснований для удовлетворения исковых требований, заявленных Пархоменко А. И., не имеется.</w:t>
      </w:r>
    </w:p>
    <w:p w14:paraId="47050FD6" w14:textId="5E53AC45" w:rsidR="0011222C" w:rsidRPr="0011222C" w:rsidRDefault="0011222C" w:rsidP="001122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22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55 и 58 Закона РФ от 12.02.1993 № 4468-I, статьями 12, 56, 131,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22C"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222C">
        <w:rPr>
          <w:rFonts w:ascii="Times New Roman" w:hAnsi="Times New Roman" w:cs="Times New Roman"/>
          <w:sz w:val="28"/>
          <w:szCs w:val="28"/>
        </w:rPr>
        <w:t>тказать Пархоменко Агнессе Илларионовне в удовлетворении исковых требований о взыскании недополученной пенсии за период с января 2020 года по декабрь 2022 года.</w:t>
      </w:r>
    </w:p>
    <w:p w14:paraId="283D4CC0" w14:textId="77777777" w:rsidR="0011222C" w:rsidRPr="0011222C" w:rsidRDefault="0011222C" w:rsidP="001122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22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2B62A94" w14:textId="77777777" w:rsidR="0011222C" w:rsidRPr="0011222C" w:rsidRDefault="0011222C" w:rsidP="0011222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222C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318C5EE3" w14:textId="4ADB8470" w:rsidR="0011222C" w:rsidRPr="0011222C" w:rsidRDefault="0011222C" w:rsidP="0011222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222C">
        <w:rPr>
          <w:rFonts w:ascii="Times New Roman" w:hAnsi="Times New Roman" w:cs="Times New Roman"/>
          <w:sz w:val="28"/>
          <w:szCs w:val="28"/>
        </w:rPr>
        <w:t>Копия доверенности представителя.</w:t>
      </w:r>
    </w:p>
    <w:p w14:paraId="7120EC40" w14:textId="77777777" w:rsidR="0011222C" w:rsidRPr="0011222C" w:rsidRDefault="0011222C" w:rsidP="0011222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222C">
        <w:rPr>
          <w:rFonts w:ascii="Times New Roman" w:hAnsi="Times New Roman" w:cs="Times New Roman"/>
          <w:sz w:val="28"/>
          <w:szCs w:val="28"/>
        </w:rPr>
        <w:t>Копия возражения для сторон по делу.</w:t>
      </w:r>
    </w:p>
    <w:p w14:paraId="17143F86" w14:textId="77777777" w:rsidR="0011222C" w:rsidRPr="0011222C" w:rsidRDefault="0011222C" w:rsidP="0011222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222C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7ED5BD49" w14:textId="62749660" w:rsidR="0011222C" w:rsidRPr="0011222C" w:rsidRDefault="0011222C" w:rsidP="0011222C">
      <w:pPr>
        <w:rPr>
          <w:rFonts w:ascii="Times New Roman" w:hAnsi="Times New Roman" w:cs="Times New Roman"/>
          <w:sz w:val="28"/>
          <w:szCs w:val="28"/>
        </w:rPr>
      </w:pPr>
      <w:r w:rsidRPr="0011222C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11222C">
        <w:rPr>
          <w:rFonts w:ascii="Times New Roman" w:hAnsi="Times New Roman" w:cs="Times New Roman"/>
          <w:sz w:val="28"/>
          <w:szCs w:val="28"/>
        </w:rPr>
        <w:t xml:space="preserve"> 01.07.2025</w:t>
      </w:r>
      <w:r w:rsidRPr="0011222C">
        <w:rPr>
          <w:rFonts w:ascii="Times New Roman" w:hAnsi="Times New Roman" w:cs="Times New Roman"/>
          <w:sz w:val="28"/>
          <w:szCs w:val="28"/>
        </w:rPr>
        <w:br/>
      </w:r>
      <w:r w:rsidRPr="0011222C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112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48B4C" w14:textId="77777777" w:rsidR="0011222C" w:rsidRPr="0011222C" w:rsidRDefault="0011222C" w:rsidP="001122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EFAE5F" w14:textId="77777777" w:rsidR="0011222C" w:rsidRPr="00D231C7" w:rsidRDefault="0011222C" w:rsidP="001122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438FD"/>
    <w:multiLevelType w:val="multilevel"/>
    <w:tmpl w:val="ECEA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0"/>
  </w:num>
  <w:num w:numId="2" w16cid:durableId="1035274421">
    <w:abstractNumId w:val="30"/>
  </w:num>
  <w:num w:numId="3" w16cid:durableId="887842894">
    <w:abstractNumId w:val="4"/>
  </w:num>
  <w:num w:numId="4" w16cid:durableId="860435904">
    <w:abstractNumId w:val="29"/>
  </w:num>
  <w:num w:numId="5" w16cid:durableId="1365517735">
    <w:abstractNumId w:val="17"/>
  </w:num>
  <w:num w:numId="6" w16cid:durableId="280233304">
    <w:abstractNumId w:val="26"/>
  </w:num>
  <w:num w:numId="7" w16cid:durableId="16011819">
    <w:abstractNumId w:val="22"/>
  </w:num>
  <w:num w:numId="8" w16cid:durableId="1538810764">
    <w:abstractNumId w:val="10"/>
  </w:num>
  <w:num w:numId="9" w16cid:durableId="824054754">
    <w:abstractNumId w:val="8"/>
  </w:num>
  <w:num w:numId="10" w16cid:durableId="838615547">
    <w:abstractNumId w:val="16"/>
  </w:num>
  <w:num w:numId="11" w16cid:durableId="1788816503">
    <w:abstractNumId w:val="32"/>
  </w:num>
  <w:num w:numId="12" w16cid:durableId="1435707560">
    <w:abstractNumId w:val="3"/>
  </w:num>
  <w:num w:numId="13" w16cid:durableId="1128208361">
    <w:abstractNumId w:val="7"/>
  </w:num>
  <w:num w:numId="14" w16cid:durableId="939797935">
    <w:abstractNumId w:val="19"/>
  </w:num>
  <w:num w:numId="15" w16cid:durableId="1084837884">
    <w:abstractNumId w:val="23"/>
  </w:num>
  <w:num w:numId="16" w16cid:durableId="1157041497">
    <w:abstractNumId w:val="21"/>
  </w:num>
  <w:num w:numId="17" w16cid:durableId="1763145741">
    <w:abstractNumId w:val="27"/>
  </w:num>
  <w:num w:numId="18" w16cid:durableId="1055860192">
    <w:abstractNumId w:val="25"/>
  </w:num>
  <w:num w:numId="19" w16cid:durableId="565994813">
    <w:abstractNumId w:val="13"/>
  </w:num>
  <w:num w:numId="20" w16cid:durableId="1355574095">
    <w:abstractNumId w:val="15"/>
  </w:num>
  <w:num w:numId="21" w16cid:durableId="1638140905">
    <w:abstractNumId w:val="14"/>
  </w:num>
  <w:num w:numId="22" w16cid:durableId="982927492">
    <w:abstractNumId w:val="5"/>
  </w:num>
  <w:num w:numId="23" w16cid:durableId="438765150">
    <w:abstractNumId w:val="2"/>
  </w:num>
  <w:num w:numId="24" w16cid:durableId="1455171065">
    <w:abstractNumId w:val="31"/>
  </w:num>
  <w:num w:numId="25" w16cid:durableId="1664041244">
    <w:abstractNumId w:val="18"/>
  </w:num>
  <w:num w:numId="26" w16cid:durableId="1211385315">
    <w:abstractNumId w:val="0"/>
  </w:num>
  <w:num w:numId="27" w16cid:durableId="1002051439">
    <w:abstractNumId w:val="12"/>
  </w:num>
  <w:num w:numId="28" w16cid:durableId="119417329">
    <w:abstractNumId w:val="11"/>
  </w:num>
  <w:num w:numId="29" w16cid:durableId="1060977985">
    <w:abstractNumId w:val="28"/>
  </w:num>
  <w:num w:numId="30" w16cid:durableId="332147671">
    <w:abstractNumId w:val="9"/>
  </w:num>
  <w:num w:numId="31" w16cid:durableId="1150752733">
    <w:abstractNumId w:val="6"/>
  </w:num>
  <w:num w:numId="32" w16cid:durableId="1971011131">
    <w:abstractNumId w:val="24"/>
  </w:num>
  <w:num w:numId="33" w16cid:durableId="1009872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94F68"/>
    <w:rsid w:val="000F4563"/>
    <w:rsid w:val="0011222C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недополученной пенсии из-за несвоевременного перерасчета</dc:title>
  <dc:subject/>
  <dc:creator>Assistentus.ru</dc:creator>
  <cp:keywords/>
  <dc:description/>
  <cp:lastModifiedBy>den</cp:lastModifiedBy>
  <cp:revision>42</cp:revision>
  <dcterms:created xsi:type="dcterms:W3CDTF">2024-10-02T16:50:00Z</dcterms:created>
  <dcterms:modified xsi:type="dcterms:W3CDTF">2025-07-07T11:22:00Z</dcterms:modified>
</cp:coreProperties>
</file>