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0BDCA" w14:textId="77777777" w:rsidR="00DE12D6" w:rsidRPr="00DE12D6" w:rsidRDefault="00DE12D6" w:rsidP="00DE12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12D6">
        <w:rPr>
          <w:rFonts w:ascii="Times New Roman" w:hAnsi="Times New Roman" w:cs="Times New Roman"/>
          <w:sz w:val="28"/>
          <w:szCs w:val="28"/>
        </w:rPr>
        <w:t>В Курганский городской суд</w:t>
      </w:r>
      <w:r w:rsidRPr="00DE12D6">
        <w:rPr>
          <w:rFonts w:ascii="Times New Roman" w:hAnsi="Times New Roman" w:cs="Times New Roman"/>
          <w:sz w:val="28"/>
          <w:szCs w:val="28"/>
        </w:rPr>
        <w:br/>
        <w:t>Адрес: 640001, г. Курган, ул. Судебная, д. 1</w:t>
      </w:r>
    </w:p>
    <w:p w14:paraId="672DB9AF" w14:textId="74E1400D" w:rsidR="00DE12D6" w:rsidRPr="00DE12D6" w:rsidRDefault="00DE12D6" w:rsidP="00DE12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Ответчик: Иванов Дмитрий Олегович</w:t>
      </w:r>
      <w:r w:rsidRPr="00DE12D6">
        <w:rPr>
          <w:rFonts w:ascii="Times New Roman" w:hAnsi="Times New Roman" w:cs="Times New Roman"/>
          <w:sz w:val="28"/>
          <w:szCs w:val="28"/>
        </w:rPr>
        <w:br/>
        <w:t xml:space="preserve">Адрес: 101000, г. </w:t>
      </w:r>
      <w:r>
        <w:rPr>
          <w:rFonts w:ascii="Times New Roman" w:hAnsi="Times New Roman" w:cs="Times New Roman"/>
          <w:sz w:val="28"/>
          <w:szCs w:val="28"/>
        </w:rPr>
        <w:t>Курган</w:t>
      </w:r>
      <w:r w:rsidRPr="00DE12D6">
        <w:rPr>
          <w:rFonts w:ascii="Times New Roman" w:hAnsi="Times New Roman" w:cs="Times New Roman"/>
          <w:sz w:val="28"/>
          <w:szCs w:val="28"/>
        </w:rPr>
        <w:t>, ул. Центральная, д. 10, кв. 1</w:t>
      </w:r>
      <w:r w:rsidRPr="00DE12D6">
        <w:rPr>
          <w:rFonts w:ascii="Times New Roman" w:hAnsi="Times New Roman" w:cs="Times New Roman"/>
          <w:sz w:val="28"/>
          <w:szCs w:val="28"/>
        </w:rPr>
        <w:br/>
        <w:t>Контактный телефон: 8 (010) 101-00-00</w:t>
      </w:r>
    </w:p>
    <w:p w14:paraId="60395D77" w14:textId="3267BCD9" w:rsidR="00DE12D6" w:rsidRPr="00DE12D6" w:rsidRDefault="00DE12D6" w:rsidP="00DE12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Истец: ООО «Экспертное бюро»</w:t>
      </w:r>
      <w:r w:rsidRPr="00DE12D6">
        <w:rPr>
          <w:rFonts w:ascii="Times New Roman" w:hAnsi="Times New Roman" w:cs="Times New Roman"/>
          <w:sz w:val="28"/>
          <w:szCs w:val="28"/>
        </w:rPr>
        <w:br/>
        <w:t xml:space="preserve">Адрес: 100100, г. </w:t>
      </w:r>
      <w:r>
        <w:rPr>
          <w:rFonts w:ascii="Times New Roman" w:hAnsi="Times New Roman" w:cs="Times New Roman"/>
          <w:sz w:val="28"/>
          <w:szCs w:val="28"/>
        </w:rPr>
        <w:t>Курган</w:t>
      </w:r>
      <w:r w:rsidRPr="00DE12D6">
        <w:rPr>
          <w:rFonts w:ascii="Times New Roman" w:hAnsi="Times New Roman" w:cs="Times New Roman"/>
          <w:sz w:val="28"/>
          <w:szCs w:val="28"/>
        </w:rPr>
        <w:t>, ул. Ленина, д. 11</w:t>
      </w:r>
      <w:r w:rsidRPr="00DE12D6">
        <w:rPr>
          <w:rFonts w:ascii="Times New Roman" w:hAnsi="Times New Roman" w:cs="Times New Roman"/>
          <w:sz w:val="28"/>
          <w:szCs w:val="28"/>
        </w:rPr>
        <w:br/>
        <w:t>Контактный телефон: 8 (000) 000-10-10</w:t>
      </w:r>
    </w:p>
    <w:p w14:paraId="13C397D8" w14:textId="77777777" w:rsidR="00DE12D6" w:rsidRPr="00DE12D6" w:rsidRDefault="00DE12D6" w:rsidP="00DE12D6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Номер дела: А-01010/2024</w:t>
      </w:r>
    </w:p>
    <w:p w14:paraId="51A4E560" w14:textId="77777777" w:rsidR="00DE12D6" w:rsidRPr="00DE12D6" w:rsidRDefault="00DE12D6" w:rsidP="00DE1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расходов на оплату экспертизы, проведённой с нарушением законодательства</w:t>
      </w:r>
    </w:p>
    <w:p w14:paraId="3E007EA6" w14:textId="77777777" w:rsidR="00DE12D6" w:rsidRPr="00DE12D6" w:rsidRDefault="00DE12D6" w:rsidP="00DE1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Рассмотрев исковое заявление ООО «Экспертное бюро» о взыскании с меня, Иванова Дмитрия Олеговича, расходов на оплату судебной экспертизы в размере 10 000 (десяти тысяч) рублей, считаю заявленные требования необоснованными и подлежащими отклонению по следующим причинам.</w:t>
      </w:r>
    </w:p>
    <w:p w14:paraId="340779ED" w14:textId="77777777" w:rsidR="00DE12D6" w:rsidRPr="00DE12D6" w:rsidRDefault="00DE12D6" w:rsidP="00DE1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12 апреля 2024 года Курганский городской суд вынес определение о назначении судебной строительно-технической экспертизы по делу о споре между мной, Ивановым Д.О., и ООО «</w:t>
      </w:r>
      <w:proofErr w:type="spellStart"/>
      <w:r w:rsidRPr="00DE12D6">
        <w:rPr>
          <w:rFonts w:ascii="Times New Roman" w:hAnsi="Times New Roman" w:cs="Times New Roman"/>
          <w:sz w:val="28"/>
          <w:szCs w:val="28"/>
        </w:rPr>
        <w:t>СтройГарант</w:t>
      </w:r>
      <w:proofErr w:type="spellEnd"/>
      <w:r w:rsidRPr="00DE12D6">
        <w:rPr>
          <w:rFonts w:ascii="Times New Roman" w:hAnsi="Times New Roman" w:cs="Times New Roman"/>
          <w:sz w:val="28"/>
          <w:szCs w:val="28"/>
        </w:rPr>
        <w:t>». Согласно указанному определению, проведение экспертизы было поручено конкретному эксперту – Петрову Виктору Сергеевичу. Однако вместо него экспертное заключение было составлено другим экспертом – Смирновым Алексеем Николаевичем, который не был указан в определении суда.</w:t>
      </w:r>
    </w:p>
    <w:p w14:paraId="1DDD47DA" w14:textId="77777777" w:rsidR="00DE12D6" w:rsidRPr="00DE12D6" w:rsidRDefault="00DE12D6" w:rsidP="00DE1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В соответствии с частью 1 статьи 79 Гражданского процессуального кодекса Российской Федерации проведение экспертизы может быть поручено судебно-экспертному учреждению, конкретному эксперту или нескольким экспертам. В силу части 1 статьи 84 ГПК РФ выбор эксперта осуществляется только руководителем судебно-экспертного учреждения или самим судом. Судом никаких изменений в определение о назначении экспертизы внесено не было, и назначение другого эксперта не согласовывалось ни с судом, ни со мной.</w:t>
      </w:r>
    </w:p>
    <w:p w14:paraId="4D1A2600" w14:textId="77777777" w:rsidR="00DE12D6" w:rsidRPr="00DE12D6" w:rsidRDefault="00DE12D6" w:rsidP="00DE1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Таким образом, заключение эксперта Смирнова А.Н. является недопустимым доказательством и не могло быть положено в основу судебного решения. Кроме того, расходы на оплату указанной экспертизы не могут быть взысканы с меня, поскольку её проведение было осуществлено с нарушением установленного порядка.</w:t>
      </w:r>
    </w:p>
    <w:p w14:paraId="7F30A37D" w14:textId="77777777" w:rsidR="00DE12D6" w:rsidRPr="00DE12D6" w:rsidRDefault="00DE12D6" w:rsidP="00DE1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 xml:space="preserve">Согласно статье 309 Гражданского кодекса Российской Федерации обязательства должны исполняться надлежащим образом. Замена эксперта без </w:t>
      </w:r>
      <w:r w:rsidRPr="00DE12D6">
        <w:rPr>
          <w:rFonts w:ascii="Times New Roman" w:hAnsi="Times New Roman" w:cs="Times New Roman"/>
          <w:sz w:val="28"/>
          <w:szCs w:val="28"/>
        </w:rPr>
        <w:lastRenderedPageBreak/>
        <w:t>соответствующего судебного акта нарушает данный принцип. Также в силу статьи 10 Гражданского кодекса Российской Федерации любые действия, направленные на злоупотребление правом, не допускаются. В данном случае истец необоснованно пытается взыскать с меня расходы на оплату экспертизы, которая была проведена в нарушении процессуальных норм.</w:t>
      </w:r>
    </w:p>
    <w:p w14:paraId="07FCFC48" w14:textId="77777777" w:rsidR="00DE12D6" w:rsidRPr="00DE12D6" w:rsidRDefault="00DE12D6" w:rsidP="00DE1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На основании вышеизложенного прошу суд отказать ООО «Экспертное бюро» в удовлетворении исковых требований о взыскании с меня расходов на оплату экспертизы.</w:t>
      </w:r>
    </w:p>
    <w:p w14:paraId="0F671207" w14:textId="77777777" w:rsidR="00DE12D6" w:rsidRPr="00DE12D6" w:rsidRDefault="00DE12D6" w:rsidP="00DE12D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b/>
          <w:bCs/>
          <w:sz w:val="28"/>
          <w:szCs w:val="28"/>
        </w:rPr>
        <w:t>Приложение:</w:t>
      </w:r>
    </w:p>
    <w:p w14:paraId="002B4F0B" w14:textId="15C75AD7" w:rsidR="00DE12D6" w:rsidRPr="00DE12D6" w:rsidRDefault="00DE12D6" w:rsidP="00DE12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в адрес </w:t>
      </w:r>
      <w:r w:rsidRPr="00DE12D6">
        <w:rPr>
          <w:rFonts w:ascii="Times New Roman" w:hAnsi="Times New Roman" w:cs="Times New Roman"/>
          <w:sz w:val="28"/>
          <w:szCs w:val="28"/>
        </w:rPr>
        <w:t>истца;</w:t>
      </w:r>
    </w:p>
    <w:p w14:paraId="18840AD3" w14:textId="77777777" w:rsidR="00DE12D6" w:rsidRPr="00DE12D6" w:rsidRDefault="00DE12D6" w:rsidP="00DE12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Копия определения Курганского городского суда о назначении экспертизы от 12 апреля 2024 года;</w:t>
      </w:r>
    </w:p>
    <w:p w14:paraId="1CA0127A" w14:textId="77777777" w:rsidR="00DE12D6" w:rsidRPr="00DE12D6" w:rsidRDefault="00DE12D6" w:rsidP="00DE12D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Документы, подтверждающие процессуальные нарушения при проведении экспертизы.</w:t>
      </w:r>
    </w:p>
    <w:p w14:paraId="43F1A1A7" w14:textId="77777777" w:rsidR="00DE12D6" w:rsidRPr="00DE12D6" w:rsidRDefault="00DE12D6" w:rsidP="00DE12D6">
      <w:pPr>
        <w:rPr>
          <w:rFonts w:ascii="Times New Roman" w:hAnsi="Times New Roman" w:cs="Times New Roman"/>
          <w:sz w:val="28"/>
          <w:szCs w:val="28"/>
        </w:rPr>
      </w:pPr>
      <w:r w:rsidRPr="00DE12D6">
        <w:rPr>
          <w:rFonts w:ascii="Times New Roman" w:hAnsi="Times New Roman" w:cs="Times New Roman"/>
          <w:sz w:val="28"/>
          <w:szCs w:val="28"/>
        </w:rPr>
        <w:t>Дата: 20 мая 2024 года</w:t>
      </w:r>
      <w:r w:rsidRPr="00DE12D6">
        <w:rPr>
          <w:rFonts w:ascii="Times New Roman" w:hAnsi="Times New Roman" w:cs="Times New Roman"/>
          <w:sz w:val="28"/>
          <w:szCs w:val="28"/>
        </w:rPr>
        <w:br/>
        <w:t>Подпись: Иванов Д.О.</w:t>
      </w:r>
    </w:p>
    <w:p w14:paraId="07A746F7" w14:textId="77777777" w:rsidR="008C724C" w:rsidRPr="00A73B1B" w:rsidRDefault="008C724C" w:rsidP="008C72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E70FD01" w14:textId="77777777" w:rsidR="00A73B1B" w:rsidRPr="00BD0C84" w:rsidRDefault="00A73B1B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73B1B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77A36"/>
    <w:multiLevelType w:val="multilevel"/>
    <w:tmpl w:val="55423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4009E8"/>
    <w:multiLevelType w:val="multilevel"/>
    <w:tmpl w:val="8354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A42F83"/>
    <w:multiLevelType w:val="multilevel"/>
    <w:tmpl w:val="F6AA6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603F3"/>
    <w:multiLevelType w:val="multilevel"/>
    <w:tmpl w:val="712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847623"/>
    <w:multiLevelType w:val="multilevel"/>
    <w:tmpl w:val="D3889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6E6F52"/>
    <w:multiLevelType w:val="multilevel"/>
    <w:tmpl w:val="F5927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71741C"/>
    <w:multiLevelType w:val="multilevel"/>
    <w:tmpl w:val="6A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EC6D2B"/>
    <w:multiLevelType w:val="multilevel"/>
    <w:tmpl w:val="8FAAF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861A80"/>
    <w:multiLevelType w:val="multilevel"/>
    <w:tmpl w:val="CB6EC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7735DB"/>
    <w:multiLevelType w:val="multilevel"/>
    <w:tmpl w:val="90F80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4126B2"/>
    <w:multiLevelType w:val="multilevel"/>
    <w:tmpl w:val="77546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57F2CC0"/>
    <w:multiLevelType w:val="multilevel"/>
    <w:tmpl w:val="DBB8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8C40FEC"/>
    <w:multiLevelType w:val="multilevel"/>
    <w:tmpl w:val="FE8C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D5549F"/>
    <w:multiLevelType w:val="multilevel"/>
    <w:tmpl w:val="5DFC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9532C1"/>
    <w:multiLevelType w:val="multilevel"/>
    <w:tmpl w:val="9B1C1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986D93"/>
    <w:multiLevelType w:val="multilevel"/>
    <w:tmpl w:val="C49C2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005538"/>
    <w:multiLevelType w:val="multilevel"/>
    <w:tmpl w:val="176C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893408"/>
    <w:multiLevelType w:val="multilevel"/>
    <w:tmpl w:val="8D988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74943483"/>
    <w:multiLevelType w:val="multilevel"/>
    <w:tmpl w:val="6A98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B0B20AB"/>
    <w:multiLevelType w:val="multilevel"/>
    <w:tmpl w:val="CFBC0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EF83C83"/>
    <w:multiLevelType w:val="multilevel"/>
    <w:tmpl w:val="4F06E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6"/>
  </w:num>
  <w:num w:numId="3">
    <w:abstractNumId w:val="4"/>
  </w:num>
  <w:num w:numId="4">
    <w:abstractNumId w:val="34"/>
  </w:num>
  <w:num w:numId="5">
    <w:abstractNumId w:val="19"/>
  </w:num>
  <w:num w:numId="6">
    <w:abstractNumId w:val="29"/>
  </w:num>
  <w:num w:numId="7">
    <w:abstractNumId w:val="24"/>
  </w:num>
  <w:num w:numId="8">
    <w:abstractNumId w:val="15"/>
  </w:num>
  <w:num w:numId="9">
    <w:abstractNumId w:val="13"/>
  </w:num>
  <w:num w:numId="10">
    <w:abstractNumId w:val="18"/>
  </w:num>
  <w:num w:numId="11">
    <w:abstractNumId w:val="37"/>
  </w:num>
  <w:num w:numId="12">
    <w:abstractNumId w:val="2"/>
  </w:num>
  <w:num w:numId="13">
    <w:abstractNumId w:val="10"/>
  </w:num>
  <w:num w:numId="14">
    <w:abstractNumId w:val="20"/>
  </w:num>
  <w:num w:numId="15">
    <w:abstractNumId w:val="26"/>
  </w:num>
  <w:num w:numId="16">
    <w:abstractNumId w:val="8"/>
  </w:num>
  <w:num w:numId="17">
    <w:abstractNumId w:val="31"/>
  </w:num>
  <w:num w:numId="18">
    <w:abstractNumId w:val="1"/>
  </w:num>
  <w:num w:numId="19">
    <w:abstractNumId w:val="14"/>
  </w:num>
  <w:num w:numId="20">
    <w:abstractNumId w:val="16"/>
  </w:num>
  <w:num w:numId="21">
    <w:abstractNumId w:val="27"/>
  </w:num>
  <w:num w:numId="22">
    <w:abstractNumId w:val="28"/>
  </w:num>
  <w:num w:numId="23">
    <w:abstractNumId w:val="35"/>
  </w:num>
  <w:num w:numId="24">
    <w:abstractNumId w:val="39"/>
  </w:num>
  <w:num w:numId="25">
    <w:abstractNumId w:val="33"/>
  </w:num>
  <w:num w:numId="26">
    <w:abstractNumId w:val="12"/>
  </w:num>
  <w:num w:numId="27">
    <w:abstractNumId w:val="0"/>
  </w:num>
  <w:num w:numId="28">
    <w:abstractNumId w:val="17"/>
  </w:num>
  <w:num w:numId="29">
    <w:abstractNumId w:val="9"/>
  </w:num>
  <w:num w:numId="30">
    <w:abstractNumId w:val="3"/>
  </w:num>
  <w:num w:numId="31">
    <w:abstractNumId w:val="5"/>
  </w:num>
  <w:num w:numId="32">
    <w:abstractNumId w:val="38"/>
  </w:num>
  <w:num w:numId="33">
    <w:abstractNumId w:val="6"/>
  </w:num>
  <w:num w:numId="34">
    <w:abstractNumId w:val="30"/>
  </w:num>
  <w:num w:numId="35">
    <w:abstractNumId w:val="7"/>
  </w:num>
  <w:num w:numId="36">
    <w:abstractNumId w:val="25"/>
  </w:num>
  <w:num w:numId="37">
    <w:abstractNumId w:val="32"/>
  </w:num>
  <w:num w:numId="38">
    <w:abstractNumId w:val="11"/>
  </w:num>
  <w:num w:numId="39">
    <w:abstractNumId w:val="23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44439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441E"/>
    <w:rsid w:val="005F2507"/>
    <w:rsid w:val="0066768B"/>
    <w:rsid w:val="00702E6E"/>
    <w:rsid w:val="0070311F"/>
    <w:rsid w:val="00721423"/>
    <w:rsid w:val="0075153E"/>
    <w:rsid w:val="007527A4"/>
    <w:rsid w:val="00757782"/>
    <w:rsid w:val="0077473F"/>
    <w:rsid w:val="007753D1"/>
    <w:rsid w:val="00791A87"/>
    <w:rsid w:val="007A7B3E"/>
    <w:rsid w:val="007C77D7"/>
    <w:rsid w:val="00803912"/>
    <w:rsid w:val="00810A76"/>
    <w:rsid w:val="00851859"/>
    <w:rsid w:val="008C0F33"/>
    <w:rsid w:val="008C724C"/>
    <w:rsid w:val="008D3D6E"/>
    <w:rsid w:val="009248E1"/>
    <w:rsid w:val="00944F8A"/>
    <w:rsid w:val="00952728"/>
    <w:rsid w:val="0095355B"/>
    <w:rsid w:val="0096024C"/>
    <w:rsid w:val="009B2A60"/>
    <w:rsid w:val="009C7C0E"/>
    <w:rsid w:val="00A07F85"/>
    <w:rsid w:val="00A67711"/>
    <w:rsid w:val="00A73B1B"/>
    <w:rsid w:val="00A73B41"/>
    <w:rsid w:val="00AD3A24"/>
    <w:rsid w:val="00B02E32"/>
    <w:rsid w:val="00B30D39"/>
    <w:rsid w:val="00B51DEB"/>
    <w:rsid w:val="00B7041B"/>
    <w:rsid w:val="00B70FD5"/>
    <w:rsid w:val="00B9411E"/>
    <w:rsid w:val="00BC7A34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DE12D6"/>
    <w:rsid w:val="00E01955"/>
    <w:rsid w:val="00E34BB9"/>
    <w:rsid w:val="00E37E98"/>
    <w:rsid w:val="00E52CA3"/>
    <w:rsid w:val="00F16BA2"/>
    <w:rsid w:val="00FA714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24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08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85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8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61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748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расходов на оплату экспертизы, проведённой с нарушением законодательства</vt:lpstr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расходов на оплату экспертизы, проведённой с нарушением законодательства</dc:title>
  <dc:subject/>
  <dc:creator>Assistentus.ru</dc:creator>
  <cp:keywords/>
  <dc:description/>
  <cp:lastModifiedBy>Колеватов Денис</cp:lastModifiedBy>
  <cp:revision>39</cp:revision>
  <dcterms:created xsi:type="dcterms:W3CDTF">2024-10-02T16:50:00Z</dcterms:created>
  <dcterms:modified xsi:type="dcterms:W3CDTF">2025-03-24T11:20:00Z</dcterms:modified>
</cp:coreProperties>
</file>