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C96CC" w14:textId="77777777" w:rsidR="00F85707" w:rsidRPr="00F85707" w:rsidRDefault="00F85707" w:rsidP="00F857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570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85707">
        <w:rPr>
          <w:rFonts w:ascii="Times New Roman" w:hAnsi="Times New Roman" w:cs="Times New Roman"/>
          <w:sz w:val="28"/>
          <w:szCs w:val="28"/>
        </w:rPr>
        <w:br/>
      </w:r>
      <w:r w:rsidRPr="00F85707">
        <w:rPr>
          <w:rFonts w:ascii="Times New Roman" w:hAnsi="Times New Roman" w:cs="Times New Roman"/>
          <w:b/>
          <w:bCs/>
          <w:sz w:val="28"/>
          <w:szCs w:val="28"/>
        </w:rPr>
        <w:t>Адрес: 100000, г. Курган, ул. Центральная, д. 1</w:t>
      </w:r>
    </w:p>
    <w:p w14:paraId="3361F6E9" w14:textId="06D1C595" w:rsidR="00F85707" w:rsidRPr="00F85707" w:rsidRDefault="00F85707" w:rsidP="00F857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85707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"Сфера страхования"</w:t>
      </w:r>
      <w:r w:rsidRPr="00F85707">
        <w:rPr>
          <w:rFonts w:ascii="Times New Roman" w:hAnsi="Times New Roman" w:cs="Times New Roman"/>
          <w:sz w:val="28"/>
          <w:szCs w:val="28"/>
        </w:rPr>
        <w:br/>
        <w:t>Адрес: 101010, г. Курган, пр-т Автомобилистов, д. 10</w:t>
      </w:r>
      <w:r w:rsidRPr="00F85707">
        <w:rPr>
          <w:rFonts w:ascii="Times New Roman" w:hAnsi="Times New Roman" w:cs="Times New Roman"/>
          <w:sz w:val="28"/>
          <w:szCs w:val="28"/>
        </w:rPr>
        <w:br/>
        <w:t>ИНН: 1010101010</w:t>
      </w:r>
      <w:r w:rsidRPr="00F85707">
        <w:rPr>
          <w:rFonts w:ascii="Times New Roman" w:hAnsi="Times New Roman" w:cs="Times New Roman"/>
          <w:sz w:val="28"/>
          <w:szCs w:val="28"/>
        </w:rPr>
        <w:br/>
        <w:t>ОГРН: 1010101010101</w:t>
      </w:r>
      <w:r w:rsidRPr="00F85707">
        <w:rPr>
          <w:rFonts w:ascii="Times New Roman" w:hAnsi="Times New Roman" w:cs="Times New Roman"/>
          <w:sz w:val="28"/>
          <w:szCs w:val="28"/>
        </w:rPr>
        <w:br/>
        <w:t>Тел.: 8 (100) 100-</w:t>
      </w:r>
      <w:r>
        <w:rPr>
          <w:rFonts w:ascii="Times New Roman" w:hAnsi="Times New Roman" w:cs="Times New Roman"/>
          <w:sz w:val="28"/>
          <w:szCs w:val="28"/>
        </w:rPr>
        <w:t>10-10</w:t>
      </w:r>
    </w:p>
    <w:p w14:paraId="504A2A93" w14:textId="5A10BED2" w:rsidR="00F85707" w:rsidRPr="00F85707" w:rsidRDefault="00F85707" w:rsidP="00F857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85707">
        <w:rPr>
          <w:rFonts w:ascii="Times New Roman" w:hAnsi="Times New Roman" w:cs="Times New Roman"/>
          <w:sz w:val="28"/>
          <w:szCs w:val="28"/>
        </w:rPr>
        <w:br/>
        <w:t>Фролов Андрей Валерьевич</w:t>
      </w:r>
      <w:r w:rsidRPr="00F85707">
        <w:rPr>
          <w:rFonts w:ascii="Times New Roman" w:hAnsi="Times New Roman" w:cs="Times New Roman"/>
          <w:sz w:val="28"/>
          <w:szCs w:val="28"/>
        </w:rPr>
        <w:br/>
        <w:t>Адрес: 100001, г. Курган, ул. Зеленая, д. 10</w:t>
      </w:r>
      <w:r>
        <w:rPr>
          <w:rFonts w:ascii="Times New Roman" w:hAnsi="Times New Roman" w:cs="Times New Roman"/>
          <w:sz w:val="28"/>
          <w:szCs w:val="28"/>
        </w:rPr>
        <w:t>, кв. 1</w:t>
      </w:r>
      <w:r>
        <w:rPr>
          <w:rFonts w:ascii="Times New Roman" w:hAnsi="Times New Roman" w:cs="Times New Roman"/>
          <w:sz w:val="28"/>
          <w:szCs w:val="28"/>
        </w:rPr>
        <w:br/>
        <w:t>Тел.: 8 (100) 101-01-01</w:t>
      </w:r>
    </w:p>
    <w:p w14:paraId="0625EA86" w14:textId="77777777" w:rsidR="00F85707" w:rsidRDefault="00F85707" w:rsidP="00F85707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85707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F85707">
        <w:rPr>
          <w:rFonts w:ascii="Times New Roman" w:hAnsi="Times New Roman" w:cs="Times New Roman"/>
          <w:sz w:val="28"/>
          <w:szCs w:val="28"/>
        </w:rPr>
        <w:t xml:space="preserve"> 0-1010/2025</w:t>
      </w:r>
      <w:r w:rsidRPr="00F85707">
        <w:rPr>
          <w:rFonts w:ascii="Times New Roman" w:hAnsi="Times New Roman" w:cs="Times New Roman"/>
          <w:sz w:val="28"/>
          <w:szCs w:val="28"/>
        </w:rPr>
        <w:br/>
      </w:r>
    </w:p>
    <w:p w14:paraId="47B7D86D" w14:textId="77777777" w:rsidR="00F85707" w:rsidRPr="00F85707" w:rsidRDefault="00F85707" w:rsidP="00F857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70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72F69DEB" w14:textId="77777777" w:rsidR="00F85707" w:rsidRPr="00F85707" w:rsidRDefault="00F85707" w:rsidP="00F8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t>ООО "Сфера страхования" не признаёт исковые требования в части взыскания штрафа, установленного п. 6 ст. 24 Федерального закона от 4 июня 2018 г. № 123-ФЗ, поскольку считает их необоснованными как с фактической, так и с правовой точки зрения.</w:t>
      </w:r>
    </w:p>
    <w:p w14:paraId="7A1535C8" w14:textId="77777777" w:rsidR="00F85707" w:rsidRPr="00F85707" w:rsidRDefault="00F85707" w:rsidP="00F8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t>Решение финансового уполномоченного № 1010 от 10 января 2025 г. поступило в юридическую службу ООО "Сфера страхования" только 16 января 2025 г., что подтверждается регистрационным штампом на конверте и журналом входящей корреспонденции. Согласно пункту 4 статьи 24 указанного закона, срок на добровольное исполнение решения составляет 30 календарных дней со дня его получения, а не со дня вынесения. Таким образом, срок исполнения истекал 15 февраля 2025 г.</w:t>
      </w:r>
    </w:p>
    <w:p w14:paraId="1ABD2BC6" w14:textId="77777777" w:rsidR="00F85707" w:rsidRPr="00F85707" w:rsidRDefault="00F85707" w:rsidP="00F8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t>Оплата была произведена 14 февраля 2025 г. в полном объёме, о чём свидетельствует платёжное поручение № 100 от 14.02.2025 г. Несмотря на то, что зачисление средств на счёт истца произошло 17 февраля 2025 г., данное обстоятельство связано с внутренними банковскими сроками обработки межбанковских переводов и не может расцениваться как нарушение со стороны ответчика. В данном случае организация исполнила обязательства в пределах установленного законом срока.</w:t>
      </w:r>
    </w:p>
    <w:p w14:paraId="664516FB" w14:textId="77777777" w:rsidR="00F85707" w:rsidRPr="00F85707" w:rsidRDefault="00F85707" w:rsidP="00F8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t>Кроме того, истец не предпринимал никаких попыток до судебного разбирательства урегулировать вопрос о возможной просрочке или выразить несогласие с датой оплаты. Ответчик действовал добросовестно, не уклонялся от исполнения решения и исполнил его в полном объёме.</w:t>
      </w:r>
    </w:p>
    <w:p w14:paraId="33A2C0AB" w14:textId="38FCCB86" w:rsidR="00F85707" w:rsidRPr="00F85707" w:rsidRDefault="00F85707" w:rsidP="00F8570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707">
        <w:rPr>
          <w:rFonts w:ascii="Times New Roman" w:hAnsi="Times New Roman" w:cs="Times New Roman"/>
          <w:sz w:val="28"/>
          <w:szCs w:val="28"/>
        </w:rPr>
        <w:t>тказать Фролову Андрею Валерьевичу в удовлетворении исковых требований в части взыскания штрафа за неисполнение решения финансового уполномоченного как необоснованных.</w:t>
      </w:r>
    </w:p>
    <w:p w14:paraId="05C63625" w14:textId="77777777" w:rsidR="00F85707" w:rsidRPr="00F85707" w:rsidRDefault="00F85707" w:rsidP="00F8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017CAA3" w14:textId="1B7B445B" w:rsidR="00F85707" w:rsidRPr="00F85707" w:rsidRDefault="00F85707" w:rsidP="00F857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t>Копия платёжного поручения от 14.02.2025 № 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59499" w14:textId="6AFA32C9" w:rsidR="00F85707" w:rsidRPr="00F85707" w:rsidRDefault="00F85707" w:rsidP="00F857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t>Копия решения финансового уполномоченного № 1010 от 10.01.2025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29310" w14:textId="65B850A2" w:rsidR="00F85707" w:rsidRPr="00F85707" w:rsidRDefault="00F85707" w:rsidP="00F857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t>Копия журнала регистрации входящей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0B2B8" w14:textId="0682DF2C" w:rsidR="00F85707" w:rsidRDefault="00F85707" w:rsidP="00F857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t>Копия почтового конверта с датой получения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75498" w14:textId="19FC7E38" w:rsidR="00F85707" w:rsidRPr="00F85707" w:rsidRDefault="00F85707" w:rsidP="00F857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3744F185" w14:textId="77777777" w:rsidR="00F85707" w:rsidRPr="00F85707" w:rsidRDefault="00F85707" w:rsidP="00F85707">
      <w:pPr>
        <w:rPr>
          <w:rFonts w:ascii="Times New Roman" w:hAnsi="Times New Roman" w:cs="Times New Roman"/>
          <w:sz w:val="28"/>
          <w:szCs w:val="28"/>
        </w:rPr>
      </w:pPr>
      <w:r w:rsidRPr="00F8570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F85707">
        <w:rPr>
          <w:rFonts w:ascii="Times New Roman" w:hAnsi="Times New Roman" w:cs="Times New Roman"/>
          <w:sz w:val="28"/>
          <w:szCs w:val="28"/>
        </w:rPr>
        <w:t xml:space="preserve"> 21 апреля 2025 г.</w:t>
      </w:r>
      <w:r w:rsidRPr="00F85707">
        <w:rPr>
          <w:rFonts w:ascii="Times New Roman" w:hAnsi="Times New Roman" w:cs="Times New Roman"/>
          <w:sz w:val="28"/>
          <w:szCs w:val="28"/>
        </w:rPr>
        <w:br/>
      </w:r>
      <w:r w:rsidRPr="00F8570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F85707">
        <w:rPr>
          <w:rFonts w:ascii="Times New Roman" w:hAnsi="Times New Roman" w:cs="Times New Roman"/>
          <w:sz w:val="28"/>
          <w:szCs w:val="28"/>
        </w:rPr>
        <w:t xml:space="preserve"> /Иванов В.Л./</w:t>
      </w:r>
      <w:r w:rsidRPr="00F85707">
        <w:rPr>
          <w:rFonts w:ascii="Times New Roman" w:hAnsi="Times New Roman" w:cs="Times New Roman"/>
          <w:sz w:val="28"/>
          <w:szCs w:val="28"/>
        </w:rPr>
        <w:br/>
        <w:t>(Представитель ООО "Сфера страхования" по доверенности от 01.02.2025)</w:t>
      </w:r>
    </w:p>
    <w:p w14:paraId="0FC95C8E" w14:textId="35517A21" w:rsidR="00C605BA" w:rsidRDefault="00C605BA" w:rsidP="00F8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36EDE6" w14:textId="77777777" w:rsidR="00F85707" w:rsidRPr="00C0575E" w:rsidRDefault="00F85707" w:rsidP="00F8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2725"/>
    <w:multiLevelType w:val="multilevel"/>
    <w:tmpl w:val="FB40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28"/>
  </w:num>
  <w:num w:numId="5">
    <w:abstractNumId w:val="16"/>
  </w:num>
  <w:num w:numId="6">
    <w:abstractNumId w:val="24"/>
  </w:num>
  <w:num w:numId="7">
    <w:abstractNumId w:val="21"/>
  </w:num>
  <w:num w:numId="8">
    <w:abstractNumId w:val="12"/>
  </w:num>
  <w:num w:numId="9">
    <w:abstractNumId w:val="10"/>
  </w:num>
  <w:num w:numId="10">
    <w:abstractNumId w:val="15"/>
  </w:num>
  <w:num w:numId="11">
    <w:abstractNumId w:val="31"/>
  </w:num>
  <w:num w:numId="12">
    <w:abstractNumId w:val="3"/>
  </w:num>
  <w:num w:numId="13">
    <w:abstractNumId w:val="9"/>
  </w:num>
  <w:num w:numId="14">
    <w:abstractNumId w:val="17"/>
  </w:num>
  <w:num w:numId="15">
    <w:abstractNumId w:val="22"/>
  </w:num>
  <w:num w:numId="16">
    <w:abstractNumId w:val="20"/>
  </w:num>
  <w:num w:numId="17">
    <w:abstractNumId w:val="26"/>
  </w:num>
  <w:num w:numId="18">
    <w:abstractNumId w:val="2"/>
  </w:num>
  <w:num w:numId="19">
    <w:abstractNumId w:val="29"/>
  </w:num>
  <w:num w:numId="20">
    <w:abstractNumId w:val="27"/>
  </w:num>
  <w:num w:numId="21">
    <w:abstractNumId w:val="25"/>
  </w:num>
  <w:num w:numId="22">
    <w:abstractNumId w:val="6"/>
  </w:num>
  <w:num w:numId="23">
    <w:abstractNumId w:val="23"/>
  </w:num>
  <w:num w:numId="24">
    <w:abstractNumId w:val="32"/>
  </w:num>
  <w:num w:numId="25">
    <w:abstractNumId w:val="7"/>
  </w:num>
  <w:num w:numId="26">
    <w:abstractNumId w:val="14"/>
  </w:num>
  <w:num w:numId="27">
    <w:abstractNumId w:val="13"/>
  </w:num>
  <w:num w:numId="28">
    <w:abstractNumId w:val="19"/>
  </w:num>
  <w:num w:numId="29">
    <w:abstractNumId w:val="33"/>
  </w:num>
  <w:num w:numId="30">
    <w:abstractNumId w:val="11"/>
  </w:num>
  <w:num w:numId="31">
    <w:abstractNumId w:val="35"/>
  </w:num>
  <w:num w:numId="32">
    <w:abstractNumId w:val="0"/>
  </w:num>
  <w:num w:numId="33">
    <w:abstractNumId w:val="8"/>
  </w:num>
  <w:num w:numId="34">
    <w:abstractNumId w:val="4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68245D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85707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штрафа за неисполнение решения финансового уполномоченного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2025-04-23T04:54:00Z</dcterms:modified>
</cp:coreProperties>
</file>