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63CE" w14:textId="77777777" w:rsidR="002E7C53" w:rsidRPr="002E7C53" w:rsidRDefault="002E7C53" w:rsidP="002E7C5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7C5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E7C53">
        <w:rPr>
          <w:rFonts w:ascii="Times New Roman" w:hAnsi="Times New Roman" w:cs="Times New Roman"/>
          <w:sz w:val="28"/>
          <w:szCs w:val="28"/>
        </w:rPr>
        <w:br/>
      </w:r>
      <w:r w:rsidRPr="002E7C53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2E7C53">
        <w:rPr>
          <w:rFonts w:ascii="Times New Roman" w:hAnsi="Times New Roman" w:cs="Times New Roman"/>
          <w:sz w:val="28"/>
          <w:szCs w:val="28"/>
        </w:rPr>
        <w:t xml:space="preserve"> Смирнова Ольга Сергеевна</w:t>
      </w:r>
      <w:r w:rsidRPr="002E7C53">
        <w:rPr>
          <w:rFonts w:ascii="Times New Roman" w:hAnsi="Times New Roman" w:cs="Times New Roman"/>
          <w:sz w:val="28"/>
          <w:szCs w:val="28"/>
        </w:rPr>
        <w:br/>
        <w:t>адрес: 101101, г. Курган, ул. 111111, д. 1, кв. 1</w:t>
      </w:r>
      <w:r w:rsidRPr="002E7C53">
        <w:rPr>
          <w:rFonts w:ascii="Times New Roman" w:hAnsi="Times New Roman" w:cs="Times New Roman"/>
          <w:sz w:val="28"/>
          <w:szCs w:val="28"/>
        </w:rPr>
        <w:br/>
        <w:t>телефон: +7-000-000-00-00</w:t>
      </w:r>
    </w:p>
    <w:p w14:paraId="229BAD48" w14:textId="77777777" w:rsidR="002E7C53" w:rsidRPr="002E7C53" w:rsidRDefault="002E7C53" w:rsidP="002E7C5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7C5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2E7C53">
        <w:rPr>
          <w:rFonts w:ascii="Times New Roman" w:hAnsi="Times New Roman" w:cs="Times New Roman"/>
          <w:sz w:val="28"/>
          <w:szCs w:val="28"/>
        </w:rPr>
        <w:t xml:space="preserve"> Государственное казённое учреждение</w:t>
      </w:r>
      <w:r w:rsidRPr="002E7C53">
        <w:rPr>
          <w:rFonts w:ascii="Times New Roman" w:hAnsi="Times New Roman" w:cs="Times New Roman"/>
          <w:sz w:val="28"/>
          <w:szCs w:val="28"/>
        </w:rPr>
        <w:br/>
        <w:t>«Лесопожарный центр Курганской области»</w:t>
      </w:r>
      <w:r w:rsidRPr="002E7C53">
        <w:rPr>
          <w:rFonts w:ascii="Times New Roman" w:hAnsi="Times New Roman" w:cs="Times New Roman"/>
          <w:sz w:val="28"/>
          <w:szCs w:val="28"/>
        </w:rPr>
        <w:br/>
        <w:t>адрес: 101000, г. Курган, ул. 000000, д. 10</w:t>
      </w:r>
      <w:r w:rsidRPr="002E7C53">
        <w:rPr>
          <w:rFonts w:ascii="Times New Roman" w:hAnsi="Times New Roman" w:cs="Times New Roman"/>
          <w:sz w:val="28"/>
          <w:szCs w:val="28"/>
        </w:rPr>
        <w:br/>
        <w:t>телефон: +7-000-000-00-00</w:t>
      </w:r>
    </w:p>
    <w:p w14:paraId="495355A8" w14:textId="36EB38DE" w:rsidR="002E7C53" w:rsidRPr="002E7C53" w:rsidRDefault="002E7C53" w:rsidP="002E7C5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7C53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2E7C53">
        <w:rPr>
          <w:rFonts w:ascii="Times New Roman" w:hAnsi="Times New Roman" w:cs="Times New Roman"/>
          <w:sz w:val="28"/>
          <w:szCs w:val="28"/>
        </w:rPr>
        <w:t xml:space="preserve"> 2-0000/2025</w:t>
      </w:r>
      <w:r w:rsidRPr="002E7C53">
        <w:rPr>
          <w:rFonts w:ascii="Times New Roman" w:hAnsi="Times New Roman" w:cs="Times New Roman"/>
          <w:sz w:val="28"/>
          <w:szCs w:val="28"/>
        </w:rPr>
        <w:br/>
      </w:r>
    </w:p>
    <w:p w14:paraId="1D09F835" w14:textId="77777777" w:rsidR="002E7C53" w:rsidRPr="002E7C53" w:rsidRDefault="002E7C53" w:rsidP="002E7C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E7C53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2E7C53">
        <w:rPr>
          <w:rFonts w:ascii="Times New Roman" w:hAnsi="Times New Roman" w:cs="Times New Roman"/>
          <w:sz w:val="28"/>
          <w:szCs w:val="28"/>
        </w:rPr>
        <w:br/>
      </w:r>
      <w:r w:rsidRPr="002E7C53">
        <w:rPr>
          <w:rFonts w:ascii="Times New Roman" w:hAnsi="Times New Roman" w:cs="Times New Roman"/>
          <w:b/>
          <w:bCs/>
          <w:sz w:val="28"/>
          <w:szCs w:val="28"/>
        </w:rPr>
        <w:t>на исковое заявление о взыскании убытков, причинённых лесным пожаром</w:t>
      </w:r>
    </w:p>
    <w:p w14:paraId="2283CB7E" w14:textId="77777777" w:rsidR="002E7C53" w:rsidRPr="002E7C53" w:rsidRDefault="002E7C53" w:rsidP="002E7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53">
        <w:rPr>
          <w:rFonts w:ascii="Times New Roman" w:hAnsi="Times New Roman" w:cs="Times New Roman"/>
          <w:sz w:val="28"/>
          <w:szCs w:val="28"/>
        </w:rPr>
        <w:t>Ответчик Смирнова Ольга Сергеевна не соглашается с исковыми требованиями, изложенными в заявлении ГКУ «Лесопожарный центр Курганской области», и считает их необоснованными как по праву, так и по существу.</w:t>
      </w:r>
    </w:p>
    <w:p w14:paraId="35226A21" w14:textId="77777777" w:rsidR="002E7C53" w:rsidRPr="002E7C53" w:rsidRDefault="002E7C53" w:rsidP="002E7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53">
        <w:rPr>
          <w:rFonts w:ascii="Times New Roman" w:hAnsi="Times New Roman" w:cs="Times New Roman"/>
          <w:sz w:val="28"/>
          <w:szCs w:val="28"/>
        </w:rPr>
        <w:t>В обоснование заявленных требований истец указывает, что 14 июня 2024 года в 14 часов 30 минут на территории 111-го квартала Бобровского лесничества произошёл лесной пожар, который, по утверждению истца, возник по вине ответчика. Протоколом № 1001 от 15 июня 2024 года зафиксировано лесонарушение. Ущерб определён в размере 111 111 (сто одиннадцать тысяч сто одиннадцать) рублей. Однако указанная правовая позиция не соответствует фактическим обстоятельствам дела.</w:t>
      </w:r>
    </w:p>
    <w:p w14:paraId="044E472A" w14:textId="77777777" w:rsidR="002E7C53" w:rsidRPr="002E7C53" w:rsidRDefault="002E7C53" w:rsidP="002E7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53">
        <w:rPr>
          <w:rFonts w:ascii="Times New Roman" w:hAnsi="Times New Roman" w:cs="Times New Roman"/>
          <w:sz w:val="28"/>
          <w:szCs w:val="28"/>
        </w:rPr>
        <w:t>Во-первых, сам факт вины Смирновой О. С. в возникновении пожара документально не подтверждён. В материалах отсутствует достоверная и непротиворечивая информация о том, что действия именно ответчика привели к возгоранию. Составленный административный протокол содержит формальные данные и не учитывает метеоусловия, отсутствие свидетелей, а также возможность самовозгорания сухой травы, зафиксированную в заключении независимого специалиста от 20 июня 2024 года (прилагается).</w:t>
      </w:r>
    </w:p>
    <w:p w14:paraId="4A0CBB32" w14:textId="77777777" w:rsidR="002E7C53" w:rsidRPr="002E7C53" w:rsidRDefault="002E7C53" w:rsidP="002E7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53">
        <w:rPr>
          <w:rFonts w:ascii="Times New Roman" w:hAnsi="Times New Roman" w:cs="Times New Roman"/>
          <w:sz w:val="28"/>
          <w:szCs w:val="28"/>
        </w:rPr>
        <w:t>Во-вторых, действия истца по определению ущерба не отличаются объективностью. Расчёт ущерба выполнен без учёта фактической площади горения, не содержит фотографических и геодезических материалов, подтверждающих точную площадь поражённого участка. Кроме того, не доказан факт, что выгоревший лесной участок имел хозяйственное значение либо был учтён в лесоустроительной документации, что напрямую влияет на размер подлежащих взысканию сумм.</w:t>
      </w:r>
    </w:p>
    <w:p w14:paraId="65765C0E" w14:textId="77777777" w:rsidR="002E7C53" w:rsidRPr="002E7C53" w:rsidRDefault="002E7C53" w:rsidP="002E7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53">
        <w:rPr>
          <w:rFonts w:ascii="Times New Roman" w:hAnsi="Times New Roman" w:cs="Times New Roman"/>
          <w:sz w:val="28"/>
          <w:szCs w:val="28"/>
        </w:rPr>
        <w:lastRenderedPageBreak/>
        <w:t>В-третьих, даже если исходить из того, что пожар произошёл вблизи домовладения ответчика, факт причинной связи между его действиями и наступившими последствиями не установлен. Ответчик своевременно сообщил о задымлении, не покидал территории, не проводил открытого огня и не нарушал Правила пожарной безопасности в лесах, утверждённые Постановлением Правительства РФ от 30.06.2007 № 417.</w:t>
      </w:r>
    </w:p>
    <w:p w14:paraId="08B67EB3" w14:textId="77777777" w:rsidR="002E7C53" w:rsidRPr="002E7C53" w:rsidRDefault="002E7C53" w:rsidP="002E7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53">
        <w:rPr>
          <w:rFonts w:ascii="Times New Roman" w:hAnsi="Times New Roman" w:cs="Times New Roman"/>
          <w:sz w:val="28"/>
          <w:szCs w:val="28"/>
        </w:rPr>
        <w:t>Таким образом, на момент подачи иска отсутствуют доказательства вины Смирновой О. С., причинной связи между её поведением и ущербом, а также доказательства достоверности расчёта убытков. Привлечение к административной ответственности по ч. 1 ст. 8.32 КоАП РФ не свидетельствует автоматически о гражданско-правовой ответственности, что подтверждается разъяснениями Пленума Верховного Суда РФ.</w:t>
      </w:r>
    </w:p>
    <w:p w14:paraId="698C6F98" w14:textId="6E66A18C" w:rsidR="002E7C53" w:rsidRPr="002E7C53" w:rsidRDefault="002E7C53" w:rsidP="002E7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53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ст. 12, 56, 131 ГПК РФ, а также ст. 1064 ГК РФ,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2E7C53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Государственного казённого учреждения «Лесопожарный центр Курганской области» в полном объёме.</w:t>
      </w:r>
    </w:p>
    <w:p w14:paraId="1CCCD1E0" w14:textId="77777777" w:rsidR="002E7C53" w:rsidRDefault="002E7C53" w:rsidP="002E7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5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12F7BB6" w14:textId="0D149556" w:rsidR="002E7C53" w:rsidRDefault="002E7C53" w:rsidP="002E7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53">
        <w:rPr>
          <w:rFonts w:ascii="Times New Roman" w:hAnsi="Times New Roman" w:cs="Times New Roman"/>
          <w:sz w:val="28"/>
          <w:szCs w:val="28"/>
        </w:rPr>
        <w:t>Копия заключения независимого специалиста от 20.06.2024</w:t>
      </w:r>
      <w:r w:rsidR="008A2C0D">
        <w:rPr>
          <w:rFonts w:ascii="Times New Roman" w:hAnsi="Times New Roman" w:cs="Times New Roman"/>
          <w:sz w:val="28"/>
          <w:szCs w:val="28"/>
        </w:rPr>
        <w:t>.</w:t>
      </w:r>
    </w:p>
    <w:p w14:paraId="30402BBC" w14:textId="69B1CD38" w:rsidR="002E7C53" w:rsidRDefault="002E7C53" w:rsidP="002E7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53">
        <w:rPr>
          <w:rFonts w:ascii="Times New Roman" w:hAnsi="Times New Roman" w:cs="Times New Roman"/>
          <w:sz w:val="28"/>
          <w:szCs w:val="28"/>
        </w:rPr>
        <w:t>Фотоматериалы участка до и после пожара</w:t>
      </w:r>
      <w:r w:rsidR="008A2C0D">
        <w:rPr>
          <w:rFonts w:ascii="Times New Roman" w:hAnsi="Times New Roman" w:cs="Times New Roman"/>
          <w:sz w:val="28"/>
          <w:szCs w:val="28"/>
        </w:rPr>
        <w:t>.</w:t>
      </w:r>
    </w:p>
    <w:p w14:paraId="4BA21434" w14:textId="6AA8CC57" w:rsidR="002E7C53" w:rsidRPr="002E7C53" w:rsidRDefault="002E7C53" w:rsidP="002E7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53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EDDDA4" w14:textId="5DB47A91" w:rsidR="002E7C53" w:rsidRPr="002E7C53" w:rsidRDefault="002E7C53" w:rsidP="002E7C53">
      <w:pPr>
        <w:rPr>
          <w:rFonts w:ascii="Times New Roman" w:hAnsi="Times New Roman" w:cs="Times New Roman"/>
          <w:sz w:val="28"/>
          <w:szCs w:val="28"/>
        </w:rPr>
      </w:pPr>
      <w:r w:rsidRPr="002E7C53">
        <w:rPr>
          <w:rFonts w:ascii="Times New Roman" w:hAnsi="Times New Roman" w:cs="Times New Roman"/>
          <w:b/>
          <w:bCs/>
          <w:sz w:val="28"/>
          <w:szCs w:val="28"/>
        </w:rPr>
        <w:t>Смирнова О. С.</w:t>
      </w:r>
      <w:r w:rsidRPr="002E7C53">
        <w:rPr>
          <w:rFonts w:ascii="Times New Roman" w:hAnsi="Times New Roman" w:cs="Times New Roman"/>
          <w:sz w:val="28"/>
          <w:szCs w:val="28"/>
        </w:rPr>
        <w:br/>
      </w:r>
      <w:r w:rsidRPr="002E7C53">
        <w:rPr>
          <w:rFonts w:ascii="Times New Roman" w:hAnsi="Times New Roman" w:cs="Times New Roman"/>
          <w:b/>
          <w:bCs/>
          <w:sz w:val="28"/>
          <w:szCs w:val="28"/>
        </w:rPr>
        <w:t>10 мая 2025 года</w:t>
      </w:r>
    </w:p>
    <w:p w14:paraId="0E816F3F" w14:textId="04558A52" w:rsidR="0074086B" w:rsidRPr="009324AE" w:rsidRDefault="0074086B" w:rsidP="00E67A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7"/>
  </w:num>
  <w:num w:numId="2" w16cid:durableId="807825277">
    <w:abstractNumId w:val="34"/>
  </w:num>
  <w:num w:numId="3" w16cid:durableId="1223250258">
    <w:abstractNumId w:val="3"/>
  </w:num>
  <w:num w:numId="4" w16cid:durableId="969821260">
    <w:abstractNumId w:val="33"/>
  </w:num>
  <w:num w:numId="5" w16cid:durableId="2048791273">
    <w:abstractNumId w:val="15"/>
  </w:num>
  <w:num w:numId="6" w16cid:durableId="461391379">
    <w:abstractNumId w:val="30"/>
  </w:num>
  <w:num w:numId="7" w16cid:durableId="1313557712">
    <w:abstractNumId w:val="22"/>
  </w:num>
  <w:num w:numId="8" w16cid:durableId="1647316425">
    <w:abstractNumId w:val="10"/>
  </w:num>
  <w:num w:numId="9" w16cid:durableId="125927133">
    <w:abstractNumId w:val="9"/>
  </w:num>
  <w:num w:numId="10" w16cid:durableId="799804927">
    <w:abstractNumId w:val="14"/>
  </w:num>
  <w:num w:numId="11" w16cid:durableId="318265964">
    <w:abstractNumId w:val="36"/>
  </w:num>
  <w:num w:numId="12" w16cid:durableId="598830574">
    <w:abstractNumId w:val="2"/>
  </w:num>
  <w:num w:numId="13" w16cid:durableId="919556689">
    <w:abstractNumId w:val="6"/>
  </w:num>
  <w:num w:numId="14" w16cid:durableId="1506556483">
    <w:abstractNumId w:val="16"/>
  </w:num>
  <w:num w:numId="15" w16cid:durableId="907570534">
    <w:abstractNumId w:val="24"/>
  </w:num>
  <w:num w:numId="16" w16cid:durableId="758527798">
    <w:abstractNumId w:val="21"/>
  </w:num>
  <w:num w:numId="17" w16cid:durableId="312490902">
    <w:abstractNumId w:val="31"/>
  </w:num>
  <w:num w:numId="18" w16cid:durableId="1732271548">
    <w:abstractNumId w:val="12"/>
  </w:num>
  <w:num w:numId="19" w16cid:durableId="1269432499">
    <w:abstractNumId w:val="20"/>
  </w:num>
  <w:num w:numId="20" w16cid:durableId="1237744854">
    <w:abstractNumId w:val="19"/>
  </w:num>
  <w:num w:numId="21" w16cid:durableId="918709679">
    <w:abstractNumId w:val="25"/>
  </w:num>
  <w:num w:numId="22" w16cid:durableId="1120680974">
    <w:abstractNumId w:val="27"/>
  </w:num>
  <w:num w:numId="23" w16cid:durableId="1855067411">
    <w:abstractNumId w:val="8"/>
  </w:num>
  <w:num w:numId="24" w16cid:durableId="796608283">
    <w:abstractNumId w:val="35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3"/>
  </w:num>
  <w:num w:numId="28" w16cid:durableId="961620628">
    <w:abstractNumId w:val="32"/>
  </w:num>
  <w:num w:numId="29" w16cid:durableId="333534187">
    <w:abstractNumId w:val="7"/>
  </w:num>
  <w:num w:numId="30" w16cid:durableId="158498698">
    <w:abstractNumId w:val="11"/>
  </w:num>
  <w:num w:numId="31" w16cid:durableId="127935242">
    <w:abstractNumId w:val="0"/>
  </w:num>
  <w:num w:numId="32" w16cid:durableId="505172663">
    <w:abstractNumId w:val="28"/>
  </w:num>
  <w:num w:numId="33" w16cid:durableId="1359429203">
    <w:abstractNumId w:val="23"/>
  </w:num>
  <w:num w:numId="34" w16cid:durableId="285162864">
    <w:abstractNumId w:val="37"/>
  </w:num>
  <w:num w:numId="35" w16cid:durableId="801651120">
    <w:abstractNumId w:val="26"/>
  </w:num>
  <w:num w:numId="36" w16cid:durableId="433983547">
    <w:abstractNumId w:val="18"/>
  </w:num>
  <w:num w:numId="37" w16cid:durableId="127554179">
    <w:abstractNumId w:val="29"/>
  </w:num>
  <w:num w:numId="38" w16cid:durableId="71096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2E7C53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A2C0D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37E98"/>
    <w:rsid w:val="00E52CA3"/>
    <w:rsid w:val="00E67A70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взыскании убытков, причиненных лесным пожаром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убытков, причиненных лесным пожаром</dc:title>
  <dc:subject/>
  <dc:creator>Assistentus.ru</dc:creator>
  <cp:keywords/>
  <dc:description/>
  <cp:lastModifiedBy>den</cp:lastModifiedBy>
  <cp:revision>48</cp:revision>
  <dcterms:created xsi:type="dcterms:W3CDTF">2024-10-02T16:50:00Z</dcterms:created>
  <dcterms:modified xsi:type="dcterms:W3CDTF">2025-05-26T07:29:00Z</dcterms:modified>
</cp:coreProperties>
</file>